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0314" w14:textId="77777777" w:rsidR="009D187C" w:rsidRDefault="009D187C" w:rsidP="009D187C">
      <w:pPr>
        <w:jc w:val="center"/>
        <w:rPr>
          <w:sz w:val="20"/>
          <w:szCs w:val="20"/>
        </w:rPr>
      </w:pPr>
      <w:r>
        <w:rPr>
          <w:noProof/>
          <w:sz w:val="16"/>
          <w:szCs w:val="16"/>
        </w:rPr>
        <w:drawing>
          <wp:inline distT="0" distB="0" distL="0" distR="0" wp14:anchorId="3974D04D" wp14:editId="5167DED5">
            <wp:extent cx="4114075" cy="8077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8362" cy="808562"/>
                    </a:xfrm>
                    <a:prstGeom prst="rect">
                      <a:avLst/>
                    </a:prstGeom>
                  </pic:spPr>
                </pic:pic>
              </a:graphicData>
            </a:graphic>
          </wp:inline>
        </w:drawing>
      </w:r>
    </w:p>
    <w:p w14:paraId="1265E698" w14:textId="77777777" w:rsidR="009D187C" w:rsidRDefault="009D187C" w:rsidP="009D187C">
      <w:pPr>
        <w:jc w:val="center"/>
        <w:rPr>
          <w:sz w:val="20"/>
          <w:szCs w:val="20"/>
        </w:rPr>
      </w:pPr>
    </w:p>
    <w:p w14:paraId="6A4BFDE7" w14:textId="77777777" w:rsidR="009D187C" w:rsidRDefault="009D187C" w:rsidP="009D187C">
      <w:pPr>
        <w:jc w:val="center"/>
        <w:rPr>
          <w:sz w:val="20"/>
          <w:szCs w:val="20"/>
        </w:rPr>
      </w:pPr>
    </w:p>
    <w:p w14:paraId="005878F7" w14:textId="77777777" w:rsidR="00735EBF" w:rsidRDefault="00FC6D81" w:rsidP="00FC6D81">
      <w:pPr>
        <w:jc w:val="center"/>
        <w:rPr>
          <w:b/>
          <w:sz w:val="36"/>
          <w:szCs w:val="36"/>
        </w:rPr>
      </w:pPr>
      <w:r>
        <w:rPr>
          <w:b/>
          <w:sz w:val="36"/>
          <w:szCs w:val="36"/>
        </w:rPr>
        <w:t xml:space="preserve">Central Lincolnshire </w:t>
      </w:r>
      <w:r w:rsidR="007F147B">
        <w:rPr>
          <w:b/>
          <w:sz w:val="36"/>
          <w:szCs w:val="36"/>
        </w:rPr>
        <w:t>Local Plan</w:t>
      </w:r>
    </w:p>
    <w:p w14:paraId="5D253A60" w14:textId="77777777" w:rsidR="00735EBF" w:rsidRDefault="009D187C">
      <w:pPr>
        <w:jc w:val="center"/>
        <w:rPr>
          <w:b/>
          <w:sz w:val="36"/>
          <w:szCs w:val="36"/>
        </w:rPr>
      </w:pPr>
      <w:r>
        <w:rPr>
          <w:b/>
          <w:sz w:val="36"/>
          <w:szCs w:val="36"/>
        </w:rPr>
        <w:t xml:space="preserve">Regulation 18 Consultation </w:t>
      </w:r>
      <w:r w:rsidR="00FC6D81">
        <w:rPr>
          <w:b/>
          <w:sz w:val="36"/>
          <w:szCs w:val="36"/>
        </w:rPr>
        <w:t>June 2021</w:t>
      </w:r>
    </w:p>
    <w:p w14:paraId="783D59E0" w14:textId="77777777" w:rsidR="009D187C" w:rsidRDefault="009D187C">
      <w:pPr>
        <w:jc w:val="center"/>
        <w:rPr>
          <w:b/>
          <w:sz w:val="36"/>
          <w:szCs w:val="36"/>
        </w:rPr>
      </w:pPr>
    </w:p>
    <w:p w14:paraId="64ADEF44" w14:textId="77777777" w:rsidR="00735EBF" w:rsidRDefault="00735EBF">
      <w:pPr>
        <w:jc w:val="center"/>
        <w:rPr>
          <w:b/>
          <w:sz w:val="20"/>
          <w:szCs w:val="20"/>
        </w:rPr>
      </w:pPr>
    </w:p>
    <w:p w14:paraId="7FC0FE82" w14:textId="77777777" w:rsidR="00735EBF" w:rsidRDefault="007F147B">
      <w:pPr>
        <w:jc w:val="center"/>
        <w:rPr>
          <w:b/>
          <w:sz w:val="36"/>
          <w:szCs w:val="36"/>
          <w:shd w:val="clear" w:color="auto" w:fill="B4A7D6"/>
        </w:rPr>
      </w:pPr>
      <w:r>
        <w:rPr>
          <w:b/>
          <w:sz w:val="36"/>
          <w:szCs w:val="36"/>
        </w:rPr>
        <w:t>Consultation Response Form</w:t>
      </w:r>
    </w:p>
    <w:p w14:paraId="29F0B644" w14:textId="77777777" w:rsidR="00735EBF" w:rsidRDefault="007F147B">
      <w:pPr>
        <w:rPr>
          <w:sz w:val="20"/>
          <w:szCs w:val="20"/>
        </w:rPr>
      </w:pPr>
      <w:r>
        <w:rPr>
          <w:sz w:val="20"/>
          <w:szCs w:val="20"/>
        </w:rPr>
        <w:t xml:space="preserve"> </w:t>
      </w:r>
    </w:p>
    <w:p w14:paraId="128D1E0E" w14:textId="77777777" w:rsidR="002F74E2" w:rsidRDefault="00FC6D81">
      <w:pPr>
        <w:ind w:right="-580"/>
        <w:rPr>
          <w:sz w:val="20"/>
          <w:szCs w:val="20"/>
        </w:rPr>
      </w:pPr>
      <w:r>
        <w:rPr>
          <w:sz w:val="20"/>
          <w:szCs w:val="20"/>
        </w:rPr>
        <w:t xml:space="preserve">From </w:t>
      </w:r>
      <w:r w:rsidR="00BB06BB">
        <w:rPr>
          <w:sz w:val="20"/>
          <w:szCs w:val="20"/>
        </w:rPr>
        <w:t>30</w:t>
      </w:r>
      <w:r w:rsidR="007F147B">
        <w:rPr>
          <w:sz w:val="20"/>
          <w:szCs w:val="20"/>
        </w:rPr>
        <w:t xml:space="preserve"> </w:t>
      </w:r>
      <w:r>
        <w:rPr>
          <w:sz w:val="20"/>
          <w:szCs w:val="20"/>
        </w:rPr>
        <w:t xml:space="preserve">June to </w:t>
      </w:r>
      <w:proofErr w:type="gramStart"/>
      <w:r w:rsidR="00A72C6E">
        <w:rPr>
          <w:sz w:val="20"/>
          <w:szCs w:val="20"/>
        </w:rPr>
        <w:t>24</w:t>
      </w:r>
      <w:r w:rsidR="001820BC">
        <w:rPr>
          <w:sz w:val="20"/>
          <w:szCs w:val="20"/>
        </w:rPr>
        <w:t xml:space="preserve"> August</w:t>
      </w:r>
      <w:r w:rsidR="00246292">
        <w:rPr>
          <w:sz w:val="20"/>
          <w:szCs w:val="20"/>
        </w:rPr>
        <w:t xml:space="preserve"> 2021</w:t>
      </w:r>
      <w:proofErr w:type="gramEnd"/>
      <w:r>
        <w:rPr>
          <w:sz w:val="20"/>
          <w:szCs w:val="20"/>
        </w:rPr>
        <w:t xml:space="preserve"> we</w:t>
      </w:r>
      <w:r w:rsidR="007F147B">
        <w:rPr>
          <w:sz w:val="20"/>
          <w:szCs w:val="20"/>
        </w:rPr>
        <w:t xml:space="preserve"> are consulting on the Draft v</w:t>
      </w:r>
      <w:r>
        <w:rPr>
          <w:sz w:val="20"/>
          <w:szCs w:val="20"/>
        </w:rPr>
        <w:t>ersion of the Central Lincolnshire</w:t>
      </w:r>
      <w:r w:rsidR="007F147B">
        <w:rPr>
          <w:sz w:val="20"/>
          <w:szCs w:val="20"/>
        </w:rPr>
        <w:t xml:space="preserve"> Local Plan</w:t>
      </w:r>
      <w:r w:rsidR="00246292">
        <w:rPr>
          <w:sz w:val="20"/>
          <w:szCs w:val="20"/>
        </w:rPr>
        <w:t>, plus the accompanying Sustainability Appraisal (SA) and Habitats Regulations Assessment (HRA)</w:t>
      </w:r>
      <w:r w:rsidR="007F147B">
        <w:rPr>
          <w:sz w:val="20"/>
          <w:szCs w:val="20"/>
        </w:rPr>
        <w:t>. This is the second of three rounds of consultation on this new Plan, which can be viewed at</w:t>
      </w:r>
      <w:r w:rsidR="002F74E2">
        <w:rPr>
          <w:sz w:val="20"/>
          <w:szCs w:val="20"/>
        </w:rPr>
        <w:t>:</w:t>
      </w:r>
      <w:r w:rsidR="007F147B">
        <w:rPr>
          <w:sz w:val="20"/>
          <w:szCs w:val="20"/>
        </w:rPr>
        <w:t xml:space="preserve"> </w:t>
      </w:r>
    </w:p>
    <w:p w14:paraId="4AC6C046" w14:textId="77777777" w:rsidR="002F74E2" w:rsidRDefault="002F74E2">
      <w:pPr>
        <w:ind w:right="-580"/>
        <w:rPr>
          <w:sz w:val="20"/>
          <w:szCs w:val="20"/>
        </w:rPr>
      </w:pPr>
    </w:p>
    <w:p w14:paraId="45CB1851" w14:textId="77777777" w:rsidR="002F74E2" w:rsidRDefault="00E367DA" w:rsidP="0035167E">
      <w:pPr>
        <w:ind w:right="-580"/>
        <w:jc w:val="center"/>
        <w:rPr>
          <w:sz w:val="20"/>
          <w:szCs w:val="20"/>
        </w:rPr>
      </w:pPr>
      <w:hyperlink r:id="rId11">
        <w:r w:rsidR="002F74E2">
          <w:rPr>
            <w:color w:val="0462C1"/>
            <w:spacing w:val="-1"/>
            <w:u w:val="single" w:color="0462C1"/>
          </w:rPr>
          <w:t>ww</w:t>
        </w:r>
        <w:r w:rsidR="002F74E2">
          <w:rPr>
            <w:color w:val="0462C1"/>
            <w:spacing w:val="-3"/>
            <w:u w:val="single" w:color="0462C1"/>
          </w:rPr>
          <w:t>w</w:t>
        </w:r>
        <w:r w:rsidR="002F74E2">
          <w:rPr>
            <w:color w:val="0462C1"/>
            <w:spacing w:val="1"/>
            <w:u w:val="single" w:color="0462C1"/>
          </w:rPr>
          <w:t>.</w:t>
        </w:r>
        <w:r w:rsidR="002F74E2">
          <w:rPr>
            <w:color w:val="0462C1"/>
            <w:u w:val="single" w:color="0462C1"/>
          </w:rPr>
          <w:t>ce</w:t>
        </w:r>
        <w:r w:rsidR="002F74E2">
          <w:rPr>
            <w:color w:val="0462C1"/>
            <w:spacing w:val="-1"/>
            <w:u w:val="single" w:color="0462C1"/>
          </w:rPr>
          <w:t>n</w:t>
        </w:r>
        <w:r w:rsidR="002F74E2">
          <w:rPr>
            <w:color w:val="0462C1"/>
            <w:spacing w:val="1"/>
            <w:u w:val="single" w:color="0462C1"/>
          </w:rPr>
          <w:t>tr</w:t>
        </w:r>
        <w:r w:rsidR="002F74E2">
          <w:rPr>
            <w:color w:val="0462C1"/>
            <w:u w:val="single" w:color="0462C1"/>
          </w:rPr>
          <w:t>a</w:t>
        </w:r>
        <w:r w:rsidR="002F74E2">
          <w:rPr>
            <w:color w:val="0462C1"/>
            <w:spacing w:val="-1"/>
            <w:u w:val="single" w:color="0462C1"/>
          </w:rPr>
          <w:t>l</w:t>
        </w:r>
        <w:r w:rsidR="002F74E2">
          <w:rPr>
            <w:color w:val="0462C1"/>
            <w:spacing w:val="1"/>
            <w:u w:val="single" w:color="0462C1"/>
          </w:rPr>
          <w:t>-</w:t>
        </w:r>
        <w:r w:rsidR="002F74E2">
          <w:rPr>
            <w:color w:val="0462C1"/>
            <w:spacing w:val="-1"/>
            <w:u w:val="single" w:color="0462C1"/>
          </w:rPr>
          <w:t>li</w:t>
        </w:r>
        <w:r w:rsidR="002F74E2">
          <w:rPr>
            <w:color w:val="0462C1"/>
            <w:u w:val="single" w:color="0462C1"/>
          </w:rPr>
          <w:t>ncs</w:t>
        </w:r>
        <w:r w:rsidR="002F74E2">
          <w:rPr>
            <w:color w:val="0462C1"/>
            <w:spacing w:val="1"/>
            <w:u w:val="single" w:color="0462C1"/>
          </w:rPr>
          <w:t>.</w:t>
        </w:r>
        <w:r w:rsidR="002F74E2">
          <w:rPr>
            <w:color w:val="0462C1"/>
            <w:spacing w:val="-3"/>
            <w:u w:val="single" w:color="0462C1"/>
          </w:rPr>
          <w:t>o</w:t>
        </w:r>
        <w:r w:rsidR="002F74E2">
          <w:rPr>
            <w:color w:val="0462C1"/>
            <w:spacing w:val="-2"/>
            <w:u w:val="single" w:color="0462C1"/>
          </w:rPr>
          <w:t>r</w:t>
        </w:r>
        <w:r w:rsidR="002F74E2">
          <w:rPr>
            <w:color w:val="0462C1"/>
            <w:spacing w:val="2"/>
            <w:u w:val="single" w:color="0462C1"/>
          </w:rPr>
          <w:t>g</w:t>
        </w:r>
        <w:r w:rsidR="002F74E2">
          <w:rPr>
            <w:color w:val="0462C1"/>
            <w:spacing w:val="1"/>
            <w:u w:val="single" w:color="0462C1"/>
          </w:rPr>
          <w:t>.</w:t>
        </w:r>
        <w:r w:rsidR="002F74E2">
          <w:rPr>
            <w:color w:val="0462C1"/>
            <w:spacing w:val="-3"/>
            <w:u w:val="single" w:color="0462C1"/>
          </w:rPr>
          <w:t>u</w:t>
        </w:r>
        <w:r w:rsidR="002F74E2">
          <w:rPr>
            <w:color w:val="0462C1"/>
            <w:u w:val="single" w:color="0462C1"/>
          </w:rPr>
          <w:t>k</w:t>
        </w:r>
      </w:hyperlink>
    </w:p>
    <w:p w14:paraId="1B70C1EE" w14:textId="77777777" w:rsidR="00735EBF" w:rsidRDefault="007F147B">
      <w:pPr>
        <w:ind w:right="-580"/>
        <w:rPr>
          <w:sz w:val="20"/>
          <w:szCs w:val="20"/>
        </w:rPr>
      </w:pPr>
      <w:r>
        <w:rPr>
          <w:sz w:val="20"/>
          <w:szCs w:val="20"/>
        </w:rPr>
        <w:t xml:space="preserve"> </w:t>
      </w:r>
    </w:p>
    <w:p w14:paraId="4FCC8D85" w14:textId="77777777" w:rsidR="00735EBF" w:rsidRDefault="007F147B">
      <w:pPr>
        <w:ind w:right="-580"/>
        <w:rPr>
          <w:sz w:val="20"/>
          <w:szCs w:val="20"/>
        </w:rPr>
      </w:pPr>
      <w:r>
        <w:rPr>
          <w:sz w:val="20"/>
          <w:szCs w:val="20"/>
        </w:rPr>
        <w:t xml:space="preserve">This form can be used for responding to the </w:t>
      </w:r>
      <w:proofErr w:type="gramStart"/>
      <w:r>
        <w:rPr>
          <w:sz w:val="20"/>
          <w:szCs w:val="20"/>
        </w:rPr>
        <w:t>consultation,</w:t>
      </w:r>
      <w:proofErr w:type="gramEnd"/>
      <w:r>
        <w:rPr>
          <w:sz w:val="20"/>
          <w:szCs w:val="20"/>
        </w:rPr>
        <w:t xml:space="preserve"> however we would prefer you to make comments online using the Online Consultation Portal found a</w:t>
      </w:r>
      <w:r w:rsidR="002F74E2">
        <w:rPr>
          <w:sz w:val="20"/>
          <w:szCs w:val="20"/>
        </w:rPr>
        <w:t>t the link</w:t>
      </w:r>
      <w:r>
        <w:rPr>
          <w:sz w:val="20"/>
          <w:szCs w:val="20"/>
        </w:rPr>
        <w:t xml:space="preserve"> above. </w:t>
      </w:r>
      <w:proofErr w:type="gramStart"/>
      <w:r>
        <w:rPr>
          <w:sz w:val="20"/>
          <w:szCs w:val="20"/>
        </w:rPr>
        <w:t>Alternatively</w:t>
      </w:r>
      <w:proofErr w:type="gramEnd"/>
      <w:r>
        <w:rPr>
          <w:sz w:val="20"/>
          <w:szCs w:val="20"/>
        </w:rPr>
        <w:t xml:space="preserve"> you can email this form to </w:t>
      </w:r>
      <w:hyperlink r:id="rId12">
        <w:r w:rsidR="002F74E2">
          <w:rPr>
            <w:color w:val="0462C1"/>
            <w:spacing w:val="1"/>
            <w:u w:val="single" w:color="0462C1"/>
          </w:rPr>
          <w:t>t</w:t>
        </w:r>
        <w:r w:rsidR="002F74E2">
          <w:rPr>
            <w:color w:val="0462C1"/>
            <w:u w:val="single" w:color="0462C1"/>
          </w:rPr>
          <w:t>a</w:t>
        </w:r>
        <w:r w:rsidR="002F74E2">
          <w:rPr>
            <w:color w:val="0462C1"/>
            <w:spacing w:val="-4"/>
            <w:u w:val="single" w:color="0462C1"/>
          </w:rPr>
          <w:t>l</w:t>
        </w:r>
        <w:r w:rsidR="002F74E2">
          <w:rPr>
            <w:color w:val="0462C1"/>
            <w:spacing w:val="2"/>
            <w:u w:val="single" w:color="0462C1"/>
          </w:rPr>
          <w:t>k</w:t>
        </w:r>
        <w:r w:rsidR="002F74E2">
          <w:rPr>
            <w:color w:val="0462C1"/>
            <w:u w:val="single" w:color="0462C1"/>
          </w:rPr>
          <w:t>p</w:t>
        </w:r>
        <w:r w:rsidR="002F74E2">
          <w:rPr>
            <w:color w:val="0462C1"/>
            <w:spacing w:val="-1"/>
            <w:u w:val="single" w:color="0462C1"/>
          </w:rPr>
          <w:t>l</w:t>
        </w:r>
        <w:r w:rsidR="002F74E2">
          <w:rPr>
            <w:color w:val="0462C1"/>
            <w:u w:val="single" w:color="0462C1"/>
          </w:rPr>
          <w:t>a</w:t>
        </w:r>
        <w:r w:rsidR="002F74E2">
          <w:rPr>
            <w:color w:val="0462C1"/>
            <w:spacing w:val="-1"/>
            <w:u w:val="single" w:color="0462C1"/>
          </w:rPr>
          <w:t>n</w:t>
        </w:r>
        <w:r w:rsidR="002F74E2">
          <w:rPr>
            <w:color w:val="0462C1"/>
            <w:u w:val="single" w:color="0462C1"/>
          </w:rPr>
          <w:t>n</w:t>
        </w:r>
        <w:r w:rsidR="002F74E2">
          <w:rPr>
            <w:color w:val="0462C1"/>
            <w:spacing w:val="-1"/>
            <w:u w:val="single" w:color="0462C1"/>
          </w:rPr>
          <w:t>i</w:t>
        </w:r>
        <w:r w:rsidR="002F74E2">
          <w:rPr>
            <w:color w:val="0462C1"/>
            <w:spacing w:val="-3"/>
            <w:u w:val="single" w:color="0462C1"/>
          </w:rPr>
          <w:t>n</w:t>
        </w:r>
        <w:r w:rsidR="002F74E2">
          <w:rPr>
            <w:color w:val="0462C1"/>
            <w:u w:val="single" w:color="0462C1"/>
          </w:rPr>
          <w:t>g</w:t>
        </w:r>
        <w:r w:rsidR="002F74E2">
          <w:rPr>
            <w:color w:val="0462C1"/>
            <w:spacing w:val="-1"/>
            <w:u w:val="single" w:color="0462C1"/>
          </w:rPr>
          <w:t>@</w:t>
        </w:r>
        <w:r w:rsidR="002F74E2">
          <w:rPr>
            <w:color w:val="0462C1"/>
            <w:u w:val="single" w:color="0462C1"/>
          </w:rPr>
          <w:t>ce</w:t>
        </w:r>
        <w:r w:rsidR="002F74E2">
          <w:rPr>
            <w:color w:val="0462C1"/>
            <w:spacing w:val="-1"/>
            <w:u w:val="single" w:color="0462C1"/>
          </w:rPr>
          <w:t>n</w:t>
        </w:r>
        <w:r w:rsidR="002F74E2">
          <w:rPr>
            <w:color w:val="0462C1"/>
            <w:spacing w:val="1"/>
            <w:u w:val="single" w:color="0462C1"/>
          </w:rPr>
          <w:t>tr</w:t>
        </w:r>
        <w:r w:rsidR="002F74E2">
          <w:rPr>
            <w:color w:val="0462C1"/>
            <w:u w:val="single" w:color="0462C1"/>
          </w:rPr>
          <w:t>al</w:t>
        </w:r>
        <w:r w:rsidR="002F74E2">
          <w:rPr>
            <w:color w:val="0462C1"/>
            <w:spacing w:val="1"/>
            <w:u w:val="single" w:color="0462C1"/>
          </w:rPr>
          <w:t>-</w:t>
        </w:r>
        <w:r w:rsidR="002F74E2">
          <w:rPr>
            <w:color w:val="0462C1"/>
            <w:spacing w:val="-1"/>
            <w:u w:val="single" w:color="0462C1"/>
          </w:rPr>
          <w:t>li</w:t>
        </w:r>
        <w:r w:rsidR="002F74E2">
          <w:rPr>
            <w:color w:val="0462C1"/>
            <w:u w:val="single" w:color="0462C1"/>
          </w:rPr>
          <w:t>ncs.</w:t>
        </w:r>
        <w:r w:rsidR="002F74E2">
          <w:rPr>
            <w:color w:val="0462C1"/>
            <w:spacing w:val="-2"/>
            <w:u w:val="single" w:color="0462C1"/>
          </w:rPr>
          <w:t>or</w:t>
        </w:r>
        <w:r w:rsidR="002F74E2">
          <w:rPr>
            <w:color w:val="0462C1"/>
            <w:spacing w:val="2"/>
            <w:u w:val="single" w:color="0462C1"/>
          </w:rPr>
          <w:t>g</w:t>
        </w:r>
        <w:r w:rsidR="002F74E2">
          <w:rPr>
            <w:color w:val="0462C1"/>
            <w:spacing w:val="1"/>
            <w:u w:val="single" w:color="0462C1"/>
          </w:rPr>
          <w:t>.</w:t>
        </w:r>
        <w:r w:rsidR="002F74E2">
          <w:rPr>
            <w:color w:val="0462C1"/>
            <w:spacing w:val="-3"/>
            <w:u w:val="single" w:color="0462C1"/>
          </w:rPr>
          <w:t>u</w:t>
        </w:r>
        <w:r w:rsidR="002F74E2">
          <w:rPr>
            <w:color w:val="0462C1"/>
            <w:u w:val="single" w:color="0462C1"/>
          </w:rPr>
          <w:t>k</w:t>
        </w:r>
        <w:r w:rsidR="002F74E2">
          <w:rPr>
            <w:color w:val="0462C1"/>
          </w:rPr>
          <w:t xml:space="preserve"> </w:t>
        </w:r>
      </w:hyperlink>
      <w:r w:rsidR="002F74E2">
        <w:rPr>
          <w:color w:val="0462C1"/>
        </w:rPr>
        <w:t xml:space="preserve"> </w:t>
      </w:r>
      <w:r>
        <w:rPr>
          <w:sz w:val="20"/>
          <w:szCs w:val="20"/>
        </w:rPr>
        <w:t xml:space="preserve">or post it </w:t>
      </w:r>
      <w:r w:rsidR="002F74E2">
        <w:rPr>
          <w:sz w:val="20"/>
          <w:szCs w:val="20"/>
        </w:rPr>
        <w:t>to Central Lincolnshire Local Plan Team, c/o North Kesteven District Council, Kesteven Street, Sleaford, NG34 7EF</w:t>
      </w:r>
      <w:r w:rsidR="003105D4">
        <w:rPr>
          <w:sz w:val="20"/>
          <w:szCs w:val="20"/>
        </w:rPr>
        <w:t>.</w:t>
      </w:r>
      <w:r w:rsidR="002F74E2">
        <w:rPr>
          <w:sz w:val="20"/>
          <w:szCs w:val="20"/>
        </w:rPr>
        <w:t xml:space="preserve"> </w:t>
      </w:r>
    </w:p>
    <w:p w14:paraId="755DFAC9" w14:textId="77777777" w:rsidR="00735EBF" w:rsidRDefault="007F147B">
      <w:pPr>
        <w:ind w:right="-580"/>
        <w:rPr>
          <w:sz w:val="20"/>
          <w:szCs w:val="20"/>
        </w:rPr>
      </w:pPr>
      <w:r>
        <w:rPr>
          <w:sz w:val="20"/>
          <w:szCs w:val="20"/>
        </w:rPr>
        <w:t xml:space="preserve"> </w:t>
      </w:r>
    </w:p>
    <w:p w14:paraId="316AD832" w14:textId="77777777" w:rsidR="00735EBF" w:rsidRDefault="007F147B">
      <w:pPr>
        <w:ind w:right="-580"/>
        <w:rPr>
          <w:sz w:val="20"/>
          <w:szCs w:val="20"/>
        </w:rPr>
      </w:pPr>
      <w:r>
        <w:rPr>
          <w:sz w:val="20"/>
          <w:szCs w:val="20"/>
        </w:rPr>
        <w:t xml:space="preserve">All comments must be received by </w:t>
      </w:r>
      <w:r>
        <w:rPr>
          <w:b/>
          <w:sz w:val="20"/>
          <w:szCs w:val="20"/>
        </w:rPr>
        <w:t>11.59pm</w:t>
      </w:r>
      <w:r>
        <w:rPr>
          <w:sz w:val="20"/>
          <w:szCs w:val="20"/>
        </w:rPr>
        <w:t xml:space="preserve"> on</w:t>
      </w:r>
      <w:r>
        <w:rPr>
          <w:b/>
          <w:sz w:val="20"/>
          <w:szCs w:val="20"/>
        </w:rPr>
        <w:t xml:space="preserve"> </w:t>
      </w:r>
      <w:r w:rsidR="00A72C6E">
        <w:rPr>
          <w:b/>
          <w:sz w:val="20"/>
          <w:szCs w:val="20"/>
        </w:rPr>
        <w:t>24</w:t>
      </w:r>
      <w:r w:rsidR="001820BC">
        <w:rPr>
          <w:b/>
          <w:sz w:val="20"/>
          <w:szCs w:val="20"/>
        </w:rPr>
        <w:t xml:space="preserve"> August</w:t>
      </w:r>
      <w:r w:rsidR="003105D4">
        <w:rPr>
          <w:b/>
          <w:sz w:val="20"/>
          <w:szCs w:val="20"/>
        </w:rPr>
        <w:t xml:space="preserve"> 2021</w:t>
      </w:r>
      <w:r>
        <w:rPr>
          <w:sz w:val="20"/>
          <w:szCs w:val="20"/>
        </w:rPr>
        <w:t xml:space="preserve">. Late comments </w:t>
      </w:r>
      <w:r>
        <w:rPr>
          <w:b/>
          <w:sz w:val="20"/>
          <w:szCs w:val="20"/>
        </w:rPr>
        <w:t>will not</w:t>
      </w:r>
      <w:r>
        <w:rPr>
          <w:sz w:val="20"/>
          <w:szCs w:val="20"/>
        </w:rPr>
        <w:t xml:space="preserve"> be accepted.</w:t>
      </w:r>
    </w:p>
    <w:p w14:paraId="6AF4D4A5" w14:textId="77777777" w:rsidR="00735EBF" w:rsidRDefault="007F147B">
      <w:pPr>
        <w:ind w:right="-580"/>
        <w:rPr>
          <w:sz w:val="20"/>
          <w:szCs w:val="20"/>
        </w:rPr>
      </w:pPr>
      <w:r>
        <w:rPr>
          <w:sz w:val="20"/>
          <w:szCs w:val="20"/>
        </w:rPr>
        <w:t xml:space="preserve"> </w:t>
      </w:r>
    </w:p>
    <w:p w14:paraId="4D8EC004" w14:textId="77777777" w:rsidR="00735EBF" w:rsidRDefault="007F147B">
      <w:pPr>
        <w:ind w:right="-580"/>
        <w:rPr>
          <w:b/>
          <w:sz w:val="28"/>
          <w:szCs w:val="28"/>
          <w:highlight w:val="white"/>
        </w:rPr>
      </w:pPr>
      <w:r>
        <w:rPr>
          <w:b/>
          <w:sz w:val="28"/>
          <w:szCs w:val="28"/>
          <w:highlight w:val="white"/>
        </w:rPr>
        <w:t>Part A: Your Details</w:t>
      </w:r>
    </w:p>
    <w:tbl>
      <w:tblPr>
        <w:tblStyle w:val="a"/>
        <w:tblW w:w="98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3"/>
        <w:gridCol w:w="4933"/>
      </w:tblGrid>
      <w:tr w:rsidR="00735EBF" w14:paraId="2576AF8B" w14:textId="77777777">
        <w:tc>
          <w:tcPr>
            <w:tcW w:w="4933" w:type="dxa"/>
            <w:shd w:val="clear" w:color="auto" w:fill="auto"/>
            <w:tcMar>
              <w:top w:w="100" w:type="dxa"/>
              <w:left w:w="100" w:type="dxa"/>
              <w:bottom w:w="100" w:type="dxa"/>
              <w:right w:w="100" w:type="dxa"/>
            </w:tcMar>
          </w:tcPr>
          <w:p w14:paraId="78693FE1" w14:textId="5D989EB8" w:rsidR="00735EBF" w:rsidRDefault="007F147B">
            <w:pPr>
              <w:widowControl w:val="0"/>
              <w:pBdr>
                <w:top w:val="nil"/>
                <w:left w:val="nil"/>
                <w:bottom w:val="nil"/>
                <w:right w:val="nil"/>
                <w:between w:val="nil"/>
              </w:pBdr>
              <w:spacing w:line="240" w:lineRule="auto"/>
              <w:rPr>
                <w:sz w:val="20"/>
                <w:szCs w:val="20"/>
                <w:highlight w:val="white"/>
              </w:rPr>
            </w:pPr>
            <w:r>
              <w:rPr>
                <w:sz w:val="20"/>
                <w:szCs w:val="20"/>
                <w:highlight w:val="white"/>
              </w:rPr>
              <w:t>Name:</w:t>
            </w:r>
            <w:r w:rsidR="00E367DA">
              <w:rPr>
                <w:sz w:val="20"/>
                <w:szCs w:val="20"/>
                <w:highlight w:val="white"/>
              </w:rPr>
              <w:t xml:space="preserve"> </w:t>
            </w:r>
            <w:r w:rsidR="00E367DA" w:rsidRPr="00E367DA">
              <w:rPr>
                <w:b/>
                <w:bCs/>
                <w:color w:val="0070C0"/>
                <w:sz w:val="20"/>
                <w:szCs w:val="20"/>
                <w:highlight w:val="white"/>
              </w:rPr>
              <w:t>Michelle Vail</w:t>
            </w:r>
          </w:p>
        </w:tc>
        <w:tc>
          <w:tcPr>
            <w:tcW w:w="4933" w:type="dxa"/>
            <w:shd w:val="clear" w:color="auto" w:fill="auto"/>
            <w:tcMar>
              <w:top w:w="100" w:type="dxa"/>
              <w:left w:w="100" w:type="dxa"/>
              <w:bottom w:w="100" w:type="dxa"/>
              <w:right w:w="100" w:type="dxa"/>
            </w:tcMar>
          </w:tcPr>
          <w:p w14:paraId="78C48030" w14:textId="77777777" w:rsidR="00735EBF" w:rsidRDefault="007F147B">
            <w:pPr>
              <w:widowControl w:val="0"/>
              <w:pBdr>
                <w:top w:val="nil"/>
                <w:left w:val="nil"/>
                <w:bottom w:val="nil"/>
                <w:right w:val="nil"/>
                <w:between w:val="nil"/>
              </w:pBdr>
              <w:spacing w:line="240" w:lineRule="auto"/>
              <w:rPr>
                <w:sz w:val="20"/>
                <w:szCs w:val="20"/>
                <w:highlight w:val="white"/>
              </w:rPr>
            </w:pPr>
            <w:r>
              <w:rPr>
                <w:sz w:val="20"/>
                <w:szCs w:val="20"/>
                <w:highlight w:val="white"/>
              </w:rPr>
              <w:t>Agent name:</w:t>
            </w:r>
          </w:p>
        </w:tc>
      </w:tr>
      <w:tr w:rsidR="00735EBF" w14:paraId="78607803" w14:textId="77777777">
        <w:tc>
          <w:tcPr>
            <w:tcW w:w="4933" w:type="dxa"/>
            <w:shd w:val="clear" w:color="auto" w:fill="auto"/>
            <w:tcMar>
              <w:top w:w="100" w:type="dxa"/>
              <w:left w:w="100" w:type="dxa"/>
              <w:bottom w:w="100" w:type="dxa"/>
              <w:right w:w="100" w:type="dxa"/>
            </w:tcMar>
          </w:tcPr>
          <w:p w14:paraId="553935F2" w14:textId="34483EF4" w:rsidR="00735EBF" w:rsidRPr="00A855B6" w:rsidRDefault="007F147B">
            <w:pPr>
              <w:widowControl w:val="0"/>
              <w:pBdr>
                <w:top w:val="nil"/>
                <w:left w:val="nil"/>
                <w:bottom w:val="nil"/>
                <w:right w:val="nil"/>
                <w:between w:val="nil"/>
              </w:pBdr>
              <w:spacing w:line="240" w:lineRule="auto"/>
              <w:rPr>
                <w:b/>
                <w:bCs/>
                <w:sz w:val="20"/>
                <w:szCs w:val="20"/>
                <w:highlight w:val="white"/>
              </w:rPr>
            </w:pPr>
            <w:r>
              <w:rPr>
                <w:sz w:val="20"/>
                <w:szCs w:val="20"/>
                <w:highlight w:val="white"/>
              </w:rPr>
              <w:t>Organisation:</w:t>
            </w:r>
            <w:r w:rsidR="00A855B6">
              <w:rPr>
                <w:sz w:val="20"/>
                <w:szCs w:val="20"/>
                <w:highlight w:val="white"/>
              </w:rPr>
              <w:t xml:space="preserve"> </w:t>
            </w:r>
            <w:r w:rsidR="00A855B6" w:rsidRPr="00A855B6">
              <w:rPr>
                <w:b/>
                <w:bCs/>
                <w:color w:val="0070C0"/>
                <w:sz w:val="20"/>
                <w:szCs w:val="20"/>
                <w:highlight w:val="white"/>
              </w:rPr>
              <w:t>Fiskerton Parish Council</w:t>
            </w:r>
          </w:p>
        </w:tc>
        <w:tc>
          <w:tcPr>
            <w:tcW w:w="4933" w:type="dxa"/>
            <w:shd w:val="clear" w:color="auto" w:fill="auto"/>
            <w:tcMar>
              <w:top w:w="100" w:type="dxa"/>
              <w:left w:w="100" w:type="dxa"/>
              <w:bottom w:w="100" w:type="dxa"/>
              <w:right w:w="100" w:type="dxa"/>
            </w:tcMar>
          </w:tcPr>
          <w:p w14:paraId="0ED76593" w14:textId="77777777" w:rsidR="00735EBF" w:rsidRDefault="007F147B">
            <w:pPr>
              <w:widowControl w:val="0"/>
              <w:pBdr>
                <w:top w:val="nil"/>
                <w:left w:val="nil"/>
                <w:bottom w:val="nil"/>
                <w:right w:val="nil"/>
                <w:between w:val="nil"/>
              </w:pBdr>
              <w:spacing w:line="240" w:lineRule="auto"/>
              <w:rPr>
                <w:sz w:val="20"/>
                <w:szCs w:val="20"/>
                <w:highlight w:val="white"/>
              </w:rPr>
            </w:pPr>
            <w:r>
              <w:rPr>
                <w:sz w:val="20"/>
                <w:szCs w:val="20"/>
                <w:highlight w:val="white"/>
              </w:rPr>
              <w:t>Organisation:</w:t>
            </w:r>
          </w:p>
        </w:tc>
      </w:tr>
      <w:tr w:rsidR="00735EBF" w14:paraId="7FEAFA3D" w14:textId="77777777">
        <w:tc>
          <w:tcPr>
            <w:tcW w:w="4933" w:type="dxa"/>
            <w:shd w:val="clear" w:color="auto" w:fill="auto"/>
            <w:tcMar>
              <w:top w:w="100" w:type="dxa"/>
              <w:left w:w="100" w:type="dxa"/>
              <w:bottom w:w="100" w:type="dxa"/>
              <w:right w:w="100" w:type="dxa"/>
            </w:tcMar>
          </w:tcPr>
          <w:p w14:paraId="794C00E9" w14:textId="77777777" w:rsidR="00E367DA" w:rsidRDefault="007F147B" w:rsidP="00E367DA">
            <w:pPr>
              <w:widowControl w:val="0"/>
              <w:pBdr>
                <w:top w:val="nil"/>
                <w:left w:val="nil"/>
                <w:bottom w:val="nil"/>
                <w:right w:val="nil"/>
                <w:between w:val="nil"/>
              </w:pBdr>
              <w:spacing w:line="240" w:lineRule="auto"/>
            </w:pPr>
            <w:r>
              <w:rPr>
                <w:sz w:val="20"/>
                <w:szCs w:val="20"/>
                <w:highlight w:val="white"/>
              </w:rPr>
              <w:t>Address:</w:t>
            </w:r>
            <w:r w:rsidR="00E367DA">
              <w:t xml:space="preserve"> </w:t>
            </w:r>
          </w:p>
          <w:p w14:paraId="526426A8" w14:textId="7E32AE0C" w:rsidR="00E367DA" w:rsidRPr="00E367DA" w:rsidRDefault="00E367DA" w:rsidP="00E367DA">
            <w:pPr>
              <w:widowControl w:val="0"/>
              <w:pBdr>
                <w:top w:val="nil"/>
                <w:left w:val="nil"/>
                <w:bottom w:val="nil"/>
                <w:right w:val="nil"/>
                <w:between w:val="nil"/>
              </w:pBdr>
              <w:spacing w:line="240" w:lineRule="auto"/>
              <w:rPr>
                <w:b/>
                <w:bCs/>
                <w:color w:val="0070C0"/>
                <w:sz w:val="20"/>
                <w:szCs w:val="20"/>
              </w:rPr>
            </w:pPr>
            <w:r w:rsidRPr="00E367DA">
              <w:rPr>
                <w:b/>
                <w:bCs/>
                <w:color w:val="0070C0"/>
                <w:sz w:val="20"/>
                <w:szCs w:val="20"/>
              </w:rPr>
              <w:t>8 Lacy Close</w:t>
            </w:r>
          </w:p>
          <w:p w14:paraId="672BE2CE" w14:textId="77777777" w:rsidR="00E367DA" w:rsidRPr="00E367DA" w:rsidRDefault="00E367DA" w:rsidP="00E367DA">
            <w:pPr>
              <w:widowControl w:val="0"/>
              <w:pBdr>
                <w:top w:val="nil"/>
                <w:left w:val="nil"/>
                <w:bottom w:val="nil"/>
                <w:right w:val="nil"/>
                <w:between w:val="nil"/>
              </w:pBdr>
              <w:spacing w:line="240" w:lineRule="auto"/>
              <w:rPr>
                <w:b/>
                <w:bCs/>
                <w:color w:val="0070C0"/>
                <w:sz w:val="20"/>
                <w:szCs w:val="20"/>
              </w:rPr>
            </w:pPr>
            <w:r w:rsidRPr="00E367DA">
              <w:rPr>
                <w:b/>
                <w:bCs/>
                <w:color w:val="0070C0"/>
                <w:sz w:val="20"/>
                <w:szCs w:val="20"/>
              </w:rPr>
              <w:t>Nettleham, Lincoln</w:t>
            </w:r>
          </w:p>
          <w:p w14:paraId="27E91376" w14:textId="19A8E8A2" w:rsidR="00735EBF" w:rsidRPr="00E367DA" w:rsidRDefault="00E367DA" w:rsidP="00E367DA">
            <w:pPr>
              <w:widowControl w:val="0"/>
              <w:pBdr>
                <w:top w:val="nil"/>
                <w:left w:val="nil"/>
                <w:bottom w:val="nil"/>
                <w:right w:val="nil"/>
                <w:between w:val="nil"/>
              </w:pBdr>
              <w:spacing w:line="240" w:lineRule="auto"/>
              <w:rPr>
                <w:b/>
                <w:bCs/>
                <w:color w:val="0070C0"/>
                <w:sz w:val="20"/>
                <w:szCs w:val="20"/>
                <w:highlight w:val="white"/>
              </w:rPr>
            </w:pPr>
            <w:r w:rsidRPr="00E367DA">
              <w:rPr>
                <w:b/>
                <w:bCs/>
                <w:color w:val="0070C0"/>
                <w:sz w:val="20"/>
                <w:szCs w:val="20"/>
              </w:rPr>
              <w:t>LN2 2WF</w:t>
            </w:r>
          </w:p>
          <w:p w14:paraId="68DC322A" w14:textId="77777777" w:rsidR="00735EBF" w:rsidRDefault="00735EBF">
            <w:pPr>
              <w:widowControl w:val="0"/>
              <w:pBdr>
                <w:top w:val="nil"/>
                <w:left w:val="nil"/>
                <w:bottom w:val="nil"/>
                <w:right w:val="nil"/>
                <w:between w:val="nil"/>
              </w:pBdr>
              <w:spacing w:line="240" w:lineRule="auto"/>
              <w:rPr>
                <w:sz w:val="20"/>
                <w:szCs w:val="20"/>
                <w:highlight w:val="white"/>
              </w:rPr>
            </w:pPr>
          </w:p>
        </w:tc>
        <w:tc>
          <w:tcPr>
            <w:tcW w:w="4933" w:type="dxa"/>
            <w:shd w:val="clear" w:color="auto" w:fill="auto"/>
            <w:tcMar>
              <w:top w:w="100" w:type="dxa"/>
              <w:left w:w="100" w:type="dxa"/>
              <w:bottom w:w="100" w:type="dxa"/>
              <w:right w:w="100" w:type="dxa"/>
            </w:tcMar>
          </w:tcPr>
          <w:p w14:paraId="627D6726" w14:textId="77777777" w:rsidR="00735EBF" w:rsidRDefault="007F147B">
            <w:pPr>
              <w:widowControl w:val="0"/>
              <w:pBdr>
                <w:top w:val="nil"/>
                <w:left w:val="nil"/>
                <w:bottom w:val="nil"/>
                <w:right w:val="nil"/>
                <w:between w:val="nil"/>
              </w:pBdr>
              <w:spacing w:line="240" w:lineRule="auto"/>
              <w:rPr>
                <w:sz w:val="20"/>
                <w:szCs w:val="20"/>
                <w:highlight w:val="white"/>
              </w:rPr>
            </w:pPr>
            <w:r>
              <w:rPr>
                <w:sz w:val="20"/>
                <w:szCs w:val="20"/>
                <w:highlight w:val="white"/>
              </w:rPr>
              <w:t>Address:</w:t>
            </w:r>
          </w:p>
        </w:tc>
      </w:tr>
      <w:tr w:rsidR="00735EBF" w14:paraId="0AC8BE60" w14:textId="77777777">
        <w:tc>
          <w:tcPr>
            <w:tcW w:w="4933" w:type="dxa"/>
            <w:shd w:val="clear" w:color="auto" w:fill="auto"/>
            <w:tcMar>
              <w:top w:w="100" w:type="dxa"/>
              <w:left w:w="100" w:type="dxa"/>
              <w:bottom w:w="100" w:type="dxa"/>
              <w:right w:w="100" w:type="dxa"/>
            </w:tcMar>
          </w:tcPr>
          <w:p w14:paraId="748EE367" w14:textId="07E8C5B6" w:rsidR="00735EBF" w:rsidRDefault="007F147B">
            <w:pPr>
              <w:widowControl w:val="0"/>
              <w:pBdr>
                <w:top w:val="nil"/>
                <w:left w:val="nil"/>
                <w:bottom w:val="nil"/>
                <w:right w:val="nil"/>
                <w:between w:val="nil"/>
              </w:pBdr>
              <w:spacing w:line="240" w:lineRule="auto"/>
              <w:rPr>
                <w:sz w:val="20"/>
                <w:szCs w:val="20"/>
                <w:highlight w:val="white"/>
              </w:rPr>
            </w:pPr>
            <w:r>
              <w:rPr>
                <w:sz w:val="20"/>
                <w:szCs w:val="20"/>
                <w:highlight w:val="white"/>
              </w:rPr>
              <w:t>Postcode:</w:t>
            </w:r>
            <w:r w:rsidR="00E367DA">
              <w:rPr>
                <w:sz w:val="20"/>
                <w:szCs w:val="20"/>
                <w:highlight w:val="white"/>
              </w:rPr>
              <w:t xml:space="preserve"> </w:t>
            </w:r>
            <w:r w:rsidR="00E367DA" w:rsidRPr="00E367DA">
              <w:rPr>
                <w:b/>
                <w:bCs/>
                <w:color w:val="0070C0"/>
                <w:sz w:val="20"/>
                <w:szCs w:val="20"/>
                <w:highlight w:val="white"/>
              </w:rPr>
              <w:t>LN2 2WF</w:t>
            </w:r>
          </w:p>
        </w:tc>
        <w:tc>
          <w:tcPr>
            <w:tcW w:w="4933" w:type="dxa"/>
            <w:shd w:val="clear" w:color="auto" w:fill="auto"/>
            <w:tcMar>
              <w:top w:w="100" w:type="dxa"/>
              <w:left w:w="100" w:type="dxa"/>
              <w:bottom w:w="100" w:type="dxa"/>
              <w:right w:w="100" w:type="dxa"/>
            </w:tcMar>
          </w:tcPr>
          <w:p w14:paraId="28B6E054" w14:textId="77777777" w:rsidR="00735EBF" w:rsidRDefault="007F147B">
            <w:pPr>
              <w:widowControl w:val="0"/>
              <w:pBdr>
                <w:top w:val="nil"/>
                <w:left w:val="nil"/>
                <w:bottom w:val="nil"/>
                <w:right w:val="nil"/>
                <w:between w:val="nil"/>
              </w:pBdr>
              <w:spacing w:line="240" w:lineRule="auto"/>
              <w:rPr>
                <w:sz w:val="20"/>
                <w:szCs w:val="20"/>
                <w:highlight w:val="white"/>
              </w:rPr>
            </w:pPr>
            <w:r>
              <w:rPr>
                <w:sz w:val="20"/>
                <w:szCs w:val="20"/>
                <w:highlight w:val="white"/>
              </w:rPr>
              <w:t>Postcode:</w:t>
            </w:r>
          </w:p>
        </w:tc>
      </w:tr>
      <w:tr w:rsidR="00735EBF" w14:paraId="565634B6" w14:textId="77777777">
        <w:tc>
          <w:tcPr>
            <w:tcW w:w="4933" w:type="dxa"/>
            <w:shd w:val="clear" w:color="auto" w:fill="auto"/>
            <w:tcMar>
              <w:top w:w="100" w:type="dxa"/>
              <w:left w:w="100" w:type="dxa"/>
              <w:bottom w:w="100" w:type="dxa"/>
              <w:right w:w="100" w:type="dxa"/>
            </w:tcMar>
          </w:tcPr>
          <w:p w14:paraId="523C23C5" w14:textId="3B84C17E" w:rsidR="00735EBF" w:rsidRPr="00A855B6" w:rsidRDefault="007F147B">
            <w:pPr>
              <w:widowControl w:val="0"/>
              <w:pBdr>
                <w:top w:val="nil"/>
                <w:left w:val="nil"/>
                <w:bottom w:val="nil"/>
                <w:right w:val="nil"/>
                <w:between w:val="nil"/>
              </w:pBdr>
              <w:spacing w:line="240" w:lineRule="auto"/>
              <w:rPr>
                <w:b/>
                <w:bCs/>
                <w:sz w:val="20"/>
                <w:szCs w:val="20"/>
                <w:highlight w:val="white"/>
              </w:rPr>
            </w:pPr>
            <w:r>
              <w:rPr>
                <w:sz w:val="20"/>
                <w:szCs w:val="20"/>
                <w:highlight w:val="white"/>
              </w:rPr>
              <w:t>Email:</w:t>
            </w:r>
            <w:r w:rsidR="00A855B6">
              <w:rPr>
                <w:sz w:val="20"/>
                <w:szCs w:val="20"/>
                <w:highlight w:val="white"/>
              </w:rPr>
              <w:t xml:space="preserve"> </w:t>
            </w:r>
            <w:r w:rsidR="00A855B6">
              <w:rPr>
                <w:b/>
                <w:bCs/>
                <w:sz w:val="20"/>
                <w:szCs w:val="20"/>
                <w:highlight w:val="white"/>
              </w:rPr>
              <w:t>clerk@fiskerton-lincs.org.uk</w:t>
            </w:r>
          </w:p>
        </w:tc>
        <w:tc>
          <w:tcPr>
            <w:tcW w:w="4933" w:type="dxa"/>
            <w:shd w:val="clear" w:color="auto" w:fill="auto"/>
            <w:tcMar>
              <w:top w:w="100" w:type="dxa"/>
              <w:left w:w="100" w:type="dxa"/>
              <w:bottom w:w="100" w:type="dxa"/>
              <w:right w:w="100" w:type="dxa"/>
            </w:tcMar>
          </w:tcPr>
          <w:p w14:paraId="68350D90" w14:textId="77777777" w:rsidR="00735EBF" w:rsidRDefault="007F147B">
            <w:pPr>
              <w:widowControl w:val="0"/>
              <w:pBdr>
                <w:top w:val="nil"/>
                <w:left w:val="nil"/>
                <w:bottom w:val="nil"/>
                <w:right w:val="nil"/>
                <w:between w:val="nil"/>
              </w:pBdr>
              <w:spacing w:line="240" w:lineRule="auto"/>
              <w:rPr>
                <w:sz w:val="20"/>
                <w:szCs w:val="20"/>
                <w:highlight w:val="white"/>
              </w:rPr>
            </w:pPr>
            <w:r>
              <w:rPr>
                <w:sz w:val="20"/>
                <w:szCs w:val="20"/>
                <w:highlight w:val="white"/>
              </w:rPr>
              <w:t>Email:</w:t>
            </w:r>
          </w:p>
        </w:tc>
      </w:tr>
      <w:tr w:rsidR="00735EBF" w14:paraId="428C2C10" w14:textId="77777777">
        <w:tc>
          <w:tcPr>
            <w:tcW w:w="4933" w:type="dxa"/>
            <w:shd w:val="clear" w:color="auto" w:fill="auto"/>
            <w:tcMar>
              <w:top w:w="100" w:type="dxa"/>
              <w:left w:w="100" w:type="dxa"/>
              <w:bottom w:w="100" w:type="dxa"/>
              <w:right w:w="100" w:type="dxa"/>
            </w:tcMar>
          </w:tcPr>
          <w:p w14:paraId="44311D6F" w14:textId="62FB8555" w:rsidR="00735EBF" w:rsidRDefault="007F147B">
            <w:pPr>
              <w:widowControl w:val="0"/>
              <w:pBdr>
                <w:top w:val="nil"/>
                <w:left w:val="nil"/>
                <w:bottom w:val="nil"/>
                <w:right w:val="nil"/>
                <w:between w:val="nil"/>
              </w:pBdr>
              <w:spacing w:line="240" w:lineRule="auto"/>
              <w:rPr>
                <w:sz w:val="20"/>
                <w:szCs w:val="20"/>
                <w:highlight w:val="white"/>
              </w:rPr>
            </w:pPr>
            <w:r>
              <w:rPr>
                <w:sz w:val="20"/>
                <w:szCs w:val="20"/>
                <w:highlight w:val="white"/>
              </w:rPr>
              <w:t>Tel:</w:t>
            </w:r>
            <w:r w:rsidR="00E367DA">
              <w:rPr>
                <w:sz w:val="20"/>
                <w:szCs w:val="20"/>
                <w:highlight w:val="white"/>
              </w:rPr>
              <w:t xml:space="preserve"> </w:t>
            </w:r>
            <w:r w:rsidR="00E367DA" w:rsidRPr="00E367DA">
              <w:rPr>
                <w:rFonts w:ascii="Andalus" w:hAnsi="Andalus" w:cs="Andalus"/>
                <w:b/>
                <w:bCs/>
                <w:color w:val="0070C0"/>
                <w:sz w:val="20"/>
              </w:rPr>
              <w:t>07305 818857</w:t>
            </w:r>
          </w:p>
        </w:tc>
        <w:tc>
          <w:tcPr>
            <w:tcW w:w="4933" w:type="dxa"/>
            <w:shd w:val="clear" w:color="auto" w:fill="auto"/>
            <w:tcMar>
              <w:top w:w="100" w:type="dxa"/>
              <w:left w:w="100" w:type="dxa"/>
              <w:bottom w:w="100" w:type="dxa"/>
              <w:right w:w="100" w:type="dxa"/>
            </w:tcMar>
          </w:tcPr>
          <w:p w14:paraId="2B42F3B5" w14:textId="77777777" w:rsidR="00735EBF" w:rsidRDefault="007F147B">
            <w:pPr>
              <w:widowControl w:val="0"/>
              <w:pBdr>
                <w:top w:val="nil"/>
                <w:left w:val="nil"/>
                <w:bottom w:val="nil"/>
                <w:right w:val="nil"/>
                <w:between w:val="nil"/>
              </w:pBdr>
              <w:spacing w:line="240" w:lineRule="auto"/>
              <w:rPr>
                <w:sz w:val="20"/>
                <w:szCs w:val="20"/>
                <w:highlight w:val="white"/>
              </w:rPr>
            </w:pPr>
            <w:r>
              <w:rPr>
                <w:sz w:val="20"/>
                <w:szCs w:val="20"/>
                <w:highlight w:val="white"/>
              </w:rPr>
              <w:t>Tel:</w:t>
            </w:r>
          </w:p>
        </w:tc>
      </w:tr>
      <w:tr w:rsidR="00735EBF" w14:paraId="69ABAFAF" w14:textId="77777777">
        <w:tc>
          <w:tcPr>
            <w:tcW w:w="4933" w:type="dxa"/>
            <w:shd w:val="clear" w:color="auto" w:fill="auto"/>
            <w:tcMar>
              <w:top w:w="100" w:type="dxa"/>
              <w:left w:w="100" w:type="dxa"/>
              <w:bottom w:w="100" w:type="dxa"/>
              <w:right w:w="100" w:type="dxa"/>
            </w:tcMar>
          </w:tcPr>
          <w:p w14:paraId="16833C54" w14:textId="77777777" w:rsidR="00735EBF" w:rsidRDefault="007F147B">
            <w:pPr>
              <w:widowControl w:val="0"/>
              <w:pBdr>
                <w:top w:val="nil"/>
                <w:left w:val="nil"/>
                <w:bottom w:val="nil"/>
                <w:right w:val="nil"/>
                <w:between w:val="nil"/>
              </w:pBdr>
              <w:spacing w:line="240" w:lineRule="auto"/>
              <w:rPr>
                <w:sz w:val="20"/>
                <w:szCs w:val="20"/>
                <w:highlight w:val="white"/>
              </w:rPr>
            </w:pPr>
            <w:r>
              <w:rPr>
                <w:b/>
                <w:sz w:val="20"/>
                <w:szCs w:val="20"/>
                <w:highlight w:val="white"/>
              </w:rPr>
              <w:t>Signature:</w:t>
            </w:r>
          </w:p>
          <w:p w14:paraId="43AE262D" w14:textId="77777777" w:rsidR="00735EBF" w:rsidRDefault="007F147B">
            <w:pPr>
              <w:widowControl w:val="0"/>
              <w:pBdr>
                <w:top w:val="nil"/>
                <w:left w:val="nil"/>
                <w:bottom w:val="nil"/>
                <w:right w:val="nil"/>
                <w:between w:val="nil"/>
              </w:pBdr>
              <w:spacing w:line="240" w:lineRule="auto"/>
              <w:rPr>
                <w:sz w:val="16"/>
                <w:szCs w:val="16"/>
                <w:highlight w:val="white"/>
              </w:rPr>
            </w:pPr>
            <w:r>
              <w:rPr>
                <w:sz w:val="16"/>
                <w:szCs w:val="16"/>
                <w:highlight w:val="white"/>
              </w:rPr>
              <w:t>(</w:t>
            </w:r>
            <w:proofErr w:type="gramStart"/>
            <w:r>
              <w:rPr>
                <w:sz w:val="16"/>
                <w:szCs w:val="16"/>
                <w:highlight w:val="white"/>
              </w:rPr>
              <w:t>not</w:t>
            </w:r>
            <w:proofErr w:type="gramEnd"/>
            <w:r>
              <w:rPr>
                <w:sz w:val="16"/>
                <w:szCs w:val="16"/>
                <w:highlight w:val="white"/>
              </w:rPr>
              <w:t xml:space="preserve"> required for electronic submission)</w:t>
            </w:r>
          </w:p>
        </w:tc>
        <w:tc>
          <w:tcPr>
            <w:tcW w:w="4933" w:type="dxa"/>
            <w:shd w:val="clear" w:color="auto" w:fill="auto"/>
            <w:tcMar>
              <w:top w:w="100" w:type="dxa"/>
              <w:left w:w="100" w:type="dxa"/>
              <w:bottom w:w="100" w:type="dxa"/>
              <w:right w:w="100" w:type="dxa"/>
            </w:tcMar>
          </w:tcPr>
          <w:p w14:paraId="0AFB6704" w14:textId="77777777" w:rsidR="00735EBF" w:rsidRDefault="007F147B">
            <w:pPr>
              <w:widowControl w:val="0"/>
              <w:pBdr>
                <w:top w:val="nil"/>
                <w:left w:val="nil"/>
                <w:bottom w:val="nil"/>
                <w:right w:val="nil"/>
                <w:between w:val="nil"/>
              </w:pBdr>
              <w:spacing w:line="240" w:lineRule="auto"/>
              <w:rPr>
                <w:b/>
                <w:sz w:val="20"/>
                <w:szCs w:val="20"/>
                <w:highlight w:val="white"/>
              </w:rPr>
            </w:pPr>
            <w:r>
              <w:rPr>
                <w:b/>
                <w:sz w:val="20"/>
                <w:szCs w:val="20"/>
                <w:highlight w:val="white"/>
              </w:rPr>
              <w:t>Date:</w:t>
            </w:r>
          </w:p>
        </w:tc>
      </w:tr>
    </w:tbl>
    <w:p w14:paraId="7A7FC55B" w14:textId="77777777" w:rsidR="00735EBF" w:rsidRDefault="00735EBF">
      <w:pPr>
        <w:ind w:right="-580"/>
        <w:rPr>
          <w:b/>
          <w:sz w:val="20"/>
          <w:szCs w:val="20"/>
          <w:highlight w:val="white"/>
        </w:rPr>
      </w:pPr>
    </w:p>
    <w:p w14:paraId="12C32CC5" w14:textId="77777777" w:rsidR="00735EBF" w:rsidRDefault="007F147B">
      <w:pPr>
        <w:rPr>
          <w:sz w:val="18"/>
          <w:szCs w:val="18"/>
        </w:rPr>
      </w:pPr>
      <w:r>
        <w:rPr>
          <w:b/>
          <w:sz w:val="18"/>
          <w:szCs w:val="18"/>
        </w:rPr>
        <w:t>Important information about data protection:</w:t>
      </w:r>
    </w:p>
    <w:p w14:paraId="64994D04" w14:textId="77777777" w:rsidR="00735EBF" w:rsidRDefault="007F147B">
      <w:pPr>
        <w:rPr>
          <w:b/>
          <w:sz w:val="20"/>
          <w:szCs w:val="20"/>
          <w:highlight w:val="white"/>
        </w:rPr>
      </w:pPr>
      <w:r>
        <w:rPr>
          <w:sz w:val="18"/>
          <w:szCs w:val="18"/>
        </w:rPr>
        <w:t>Any comments you make as part of the consult</w:t>
      </w:r>
      <w:r w:rsidR="003105D4">
        <w:rPr>
          <w:sz w:val="18"/>
          <w:szCs w:val="18"/>
        </w:rPr>
        <w:t>ations into the Central Lincolnshire</w:t>
      </w:r>
      <w:r>
        <w:rPr>
          <w:sz w:val="18"/>
          <w:szCs w:val="18"/>
        </w:rPr>
        <w:t xml:space="preserve"> Local Plan will be made public as it is a statutory requirement to publish comments. We will publish these online. If you have any concerns then please contact us. The Councils will however remove personal email addresses, postal addresses, telephone numbers and signatures. Your information will be retained by the Councils as part of our statutory plan making duty, until no later than six months after the Plan is adopted, at which point your information will be securely deleted / destroyed. We will consult you at subsequent stages of the Plan’s preparation to seek further comments from you and to keep you informed. If you do not wish to be contacted at subsequent stages of the Plan, please let us know using the contact details at the top of this page.</w:t>
      </w:r>
      <w:r>
        <w:rPr>
          <w:b/>
          <w:sz w:val="18"/>
          <w:szCs w:val="18"/>
          <w:highlight w:val="white"/>
        </w:rPr>
        <w:t xml:space="preserve"> By submitting this </w:t>
      </w:r>
      <w:proofErr w:type="gramStart"/>
      <w:r>
        <w:rPr>
          <w:b/>
          <w:sz w:val="18"/>
          <w:szCs w:val="18"/>
          <w:highlight w:val="white"/>
        </w:rPr>
        <w:t>form</w:t>
      </w:r>
      <w:proofErr w:type="gramEnd"/>
      <w:r>
        <w:rPr>
          <w:b/>
          <w:sz w:val="18"/>
          <w:szCs w:val="18"/>
          <w:highlight w:val="white"/>
        </w:rPr>
        <w:t xml:space="preserve"> you are agreeing to these conditions.</w:t>
      </w:r>
      <w:r>
        <w:br w:type="page"/>
      </w:r>
    </w:p>
    <w:p w14:paraId="682C8F48" w14:textId="77777777" w:rsidR="00735EBF" w:rsidRDefault="007F147B">
      <w:pPr>
        <w:ind w:right="140"/>
        <w:rPr>
          <w:b/>
          <w:sz w:val="28"/>
          <w:szCs w:val="28"/>
          <w:highlight w:val="white"/>
        </w:rPr>
      </w:pPr>
      <w:r>
        <w:rPr>
          <w:b/>
          <w:sz w:val="28"/>
          <w:szCs w:val="28"/>
          <w:highlight w:val="white"/>
        </w:rPr>
        <w:lastRenderedPageBreak/>
        <w:t>Part B: Your Comments</w:t>
      </w:r>
    </w:p>
    <w:p w14:paraId="1081AE87" w14:textId="77777777" w:rsidR="00735EBF" w:rsidRDefault="007F147B">
      <w:pPr>
        <w:rPr>
          <w:sz w:val="20"/>
          <w:szCs w:val="20"/>
        </w:rPr>
      </w:pPr>
      <w:r>
        <w:rPr>
          <w:sz w:val="20"/>
          <w:szCs w:val="20"/>
        </w:rPr>
        <w:t xml:space="preserve">If you want to comment on several policies, paragraphs or other matters, please use a separate Part B for each representation. Please provide as much information as possible: for example, if you disagree with a </w:t>
      </w:r>
      <w:proofErr w:type="gramStart"/>
      <w:r>
        <w:rPr>
          <w:sz w:val="20"/>
          <w:szCs w:val="20"/>
        </w:rPr>
        <w:t>policy</w:t>
      </w:r>
      <w:proofErr w:type="gramEnd"/>
      <w:r>
        <w:rPr>
          <w:sz w:val="20"/>
          <w:szCs w:val="20"/>
        </w:rPr>
        <w:t xml:space="preserve"> please let us know why and tell us what alternative wording or approach you think we should use. If you need more space, please continue on a separate sheet. </w:t>
      </w:r>
    </w:p>
    <w:p w14:paraId="5A111DB3" w14:textId="77777777" w:rsidR="00735EBF" w:rsidRDefault="00735EBF">
      <w:pPr>
        <w:ind w:right="-580"/>
        <w:rPr>
          <w:sz w:val="20"/>
          <w:szCs w:val="20"/>
        </w:rPr>
      </w:pPr>
    </w:p>
    <w:tbl>
      <w:tblPr>
        <w:tblStyle w:val="a0"/>
        <w:tblW w:w="98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3"/>
        <w:gridCol w:w="4933"/>
      </w:tblGrid>
      <w:tr w:rsidR="00735EBF" w14:paraId="3118A7A6" w14:textId="77777777">
        <w:tc>
          <w:tcPr>
            <w:tcW w:w="4933" w:type="dxa"/>
            <w:shd w:val="clear" w:color="auto" w:fill="auto"/>
            <w:tcMar>
              <w:top w:w="100" w:type="dxa"/>
              <w:left w:w="100" w:type="dxa"/>
              <w:bottom w:w="100" w:type="dxa"/>
              <w:right w:w="100" w:type="dxa"/>
            </w:tcMar>
          </w:tcPr>
          <w:p w14:paraId="12F2C3B8" w14:textId="77777777" w:rsidR="00735EBF" w:rsidRPr="00A855B6" w:rsidRDefault="00A855B6">
            <w:pPr>
              <w:widowControl w:val="0"/>
              <w:pBdr>
                <w:top w:val="nil"/>
                <w:left w:val="nil"/>
                <w:bottom w:val="nil"/>
                <w:right w:val="nil"/>
                <w:between w:val="nil"/>
              </w:pBdr>
              <w:spacing w:line="240" w:lineRule="auto"/>
              <w:rPr>
                <w:color w:val="0070C0"/>
                <w:sz w:val="20"/>
                <w:szCs w:val="20"/>
              </w:rPr>
            </w:pPr>
            <w:r w:rsidRPr="00A855B6">
              <w:rPr>
                <w:b/>
                <w:bCs/>
                <w:color w:val="0070C0"/>
                <w:sz w:val="20"/>
                <w:szCs w:val="20"/>
              </w:rPr>
              <w:t>Policy S63: Local Green Spaces</w:t>
            </w:r>
            <w:r w:rsidRPr="00A855B6">
              <w:rPr>
                <w:color w:val="0070C0"/>
                <w:sz w:val="20"/>
                <w:szCs w:val="20"/>
              </w:rPr>
              <w:t xml:space="preserve"> </w:t>
            </w:r>
          </w:p>
          <w:p w14:paraId="5DAD3FC1" w14:textId="0BB358D3" w:rsidR="00A855B6" w:rsidRDefault="00A855B6">
            <w:pPr>
              <w:widowControl w:val="0"/>
              <w:pBdr>
                <w:top w:val="nil"/>
                <w:left w:val="nil"/>
                <w:bottom w:val="nil"/>
                <w:right w:val="nil"/>
                <w:between w:val="nil"/>
              </w:pBdr>
              <w:spacing w:line="240" w:lineRule="auto"/>
              <w:rPr>
                <w:sz w:val="20"/>
                <w:szCs w:val="20"/>
              </w:rPr>
            </w:pPr>
            <w:r w:rsidRPr="00A855B6">
              <w:rPr>
                <w:b/>
                <w:bCs/>
                <w:color w:val="0070C0"/>
                <w:sz w:val="20"/>
                <w:szCs w:val="20"/>
              </w:rPr>
              <w:t>Policy S64: Important Open Space</w:t>
            </w:r>
          </w:p>
        </w:tc>
        <w:tc>
          <w:tcPr>
            <w:tcW w:w="4933" w:type="dxa"/>
            <w:shd w:val="clear" w:color="auto" w:fill="auto"/>
            <w:tcMar>
              <w:top w:w="100" w:type="dxa"/>
              <w:left w:w="100" w:type="dxa"/>
              <w:bottom w:w="100" w:type="dxa"/>
              <w:right w:w="100" w:type="dxa"/>
            </w:tcMar>
          </w:tcPr>
          <w:p w14:paraId="5A73C63F" w14:textId="77777777" w:rsidR="00735EBF" w:rsidRDefault="00735EBF">
            <w:pPr>
              <w:widowControl w:val="0"/>
              <w:pBdr>
                <w:top w:val="nil"/>
                <w:left w:val="nil"/>
                <w:bottom w:val="nil"/>
                <w:right w:val="nil"/>
                <w:between w:val="nil"/>
              </w:pBdr>
              <w:spacing w:line="240" w:lineRule="auto"/>
              <w:rPr>
                <w:sz w:val="20"/>
                <w:szCs w:val="20"/>
              </w:rPr>
            </w:pPr>
          </w:p>
          <w:p w14:paraId="268957BF" w14:textId="77777777" w:rsidR="00735EBF" w:rsidRDefault="00735EBF">
            <w:pPr>
              <w:widowControl w:val="0"/>
              <w:pBdr>
                <w:top w:val="nil"/>
                <w:left w:val="nil"/>
                <w:bottom w:val="nil"/>
                <w:right w:val="nil"/>
                <w:between w:val="nil"/>
              </w:pBdr>
              <w:spacing w:line="240" w:lineRule="auto"/>
              <w:rPr>
                <w:sz w:val="20"/>
                <w:szCs w:val="20"/>
              </w:rPr>
            </w:pPr>
          </w:p>
          <w:p w14:paraId="7DF813B3" w14:textId="77777777" w:rsidR="00735EBF" w:rsidRDefault="00735EBF">
            <w:pPr>
              <w:widowControl w:val="0"/>
              <w:pBdr>
                <w:top w:val="nil"/>
                <w:left w:val="nil"/>
                <w:bottom w:val="nil"/>
                <w:right w:val="nil"/>
                <w:between w:val="nil"/>
              </w:pBdr>
              <w:spacing w:line="240" w:lineRule="auto"/>
              <w:rPr>
                <w:sz w:val="20"/>
                <w:szCs w:val="20"/>
              </w:rPr>
            </w:pPr>
          </w:p>
        </w:tc>
      </w:tr>
      <w:tr w:rsidR="00735EBF" w14:paraId="31E9A726" w14:textId="77777777" w:rsidTr="009F671E">
        <w:tc>
          <w:tcPr>
            <w:tcW w:w="4933" w:type="dxa"/>
            <w:shd w:val="clear" w:color="auto" w:fill="auto"/>
            <w:tcMar>
              <w:top w:w="100" w:type="dxa"/>
              <w:left w:w="100" w:type="dxa"/>
              <w:bottom w:w="100" w:type="dxa"/>
              <w:right w:w="100" w:type="dxa"/>
            </w:tcMar>
          </w:tcPr>
          <w:p w14:paraId="19E45B41" w14:textId="77777777" w:rsidR="00735EBF" w:rsidRDefault="007F147B">
            <w:pPr>
              <w:widowControl w:val="0"/>
              <w:rPr>
                <w:sz w:val="20"/>
                <w:szCs w:val="20"/>
              </w:rPr>
            </w:pPr>
            <w:r>
              <w:rPr>
                <w:b/>
                <w:sz w:val="20"/>
                <w:szCs w:val="20"/>
              </w:rPr>
              <w:t xml:space="preserve">Support: </w:t>
            </w:r>
            <w:r>
              <w:rPr>
                <w:sz w:val="20"/>
                <w:szCs w:val="20"/>
              </w:rPr>
              <w:t xml:space="preserve">I support the above referenced </w:t>
            </w:r>
            <w:r w:rsidR="00246292">
              <w:rPr>
                <w:sz w:val="20"/>
                <w:szCs w:val="20"/>
              </w:rPr>
              <w:t xml:space="preserve">document/ </w:t>
            </w:r>
            <w:r>
              <w:rPr>
                <w:sz w:val="20"/>
                <w:szCs w:val="20"/>
              </w:rPr>
              <w:t xml:space="preserve">site / policy / </w:t>
            </w:r>
            <w:proofErr w:type="gramStart"/>
            <w:r>
              <w:rPr>
                <w:sz w:val="20"/>
                <w:szCs w:val="20"/>
              </w:rPr>
              <w:t>paragraph  because</w:t>
            </w:r>
            <w:proofErr w:type="gramEnd"/>
            <w:r>
              <w:rPr>
                <w:sz w:val="20"/>
                <w:szCs w:val="20"/>
              </w:rPr>
              <w:t>:</w:t>
            </w:r>
          </w:p>
          <w:p w14:paraId="688D9F2F" w14:textId="77777777" w:rsidR="00735EBF" w:rsidRDefault="00735EBF">
            <w:pPr>
              <w:widowControl w:val="0"/>
              <w:rPr>
                <w:sz w:val="20"/>
                <w:szCs w:val="20"/>
              </w:rPr>
            </w:pPr>
          </w:p>
          <w:p w14:paraId="1C20AE5C" w14:textId="77777777" w:rsidR="00735EBF" w:rsidRDefault="00735EBF">
            <w:pPr>
              <w:widowControl w:val="0"/>
              <w:rPr>
                <w:sz w:val="20"/>
                <w:szCs w:val="20"/>
              </w:rPr>
            </w:pPr>
          </w:p>
          <w:p w14:paraId="2CCDC28F" w14:textId="77777777" w:rsidR="00735EBF" w:rsidRDefault="00735EBF">
            <w:pPr>
              <w:widowControl w:val="0"/>
              <w:rPr>
                <w:sz w:val="20"/>
                <w:szCs w:val="20"/>
              </w:rPr>
            </w:pPr>
          </w:p>
          <w:p w14:paraId="6CADB832" w14:textId="77777777" w:rsidR="00735EBF" w:rsidRDefault="00735EBF">
            <w:pPr>
              <w:widowControl w:val="0"/>
              <w:rPr>
                <w:sz w:val="20"/>
                <w:szCs w:val="20"/>
              </w:rPr>
            </w:pPr>
          </w:p>
          <w:p w14:paraId="5F80449B" w14:textId="77777777" w:rsidR="00735EBF" w:rsidRDefault="00735EBF">
            <w:pPr>
              <w:widowControl w:val="0"/>
              <w:rPr>
                <w:sz w:val="20"/>
                <w:szCs w:val="20"/>
              </w:rPr>
            </w:pPr>
          </w:p>
          <w:p w14:paraId="514023E3" w14:textId="535CF098" w:rsidR="009F671E" w:rsidRDefault="009F671E">
            <w:pPr>
              <w:widowControl w:val="0"/>
              <w:rPr>
                <w:sz w:val="20"/>
                <w:szCs w:val="20"/>
              </w:rPr>
            </w:pPr>
          </w:p>
        </w:tc>
        <w:tc>
          <w:tcPr>
            <w:tcW w:w="4933" w:type="dxa"/>
            <w:shd w:val="clear" w:color="auto" w:fill="auto"/>
            <w:tcMar>
              <w:top w:w="100" w:type="dxa"/>
              <w:left w:w="100" w:type="dxa"/>
              <w:bottom w:w="100" w:type="dxa"/>
              <w:right w:w="100" w:type="dxa"/>
            </w:tcMar>
          </w:tcPr>
          <w:p w14:paraId="24AD92E8" w14:textId="77777777" w:rsidR="00735EBF" w:rsidRDefault="007F147B">
            <w:pPr>
              <w:widowControl w:val="0"/>
              <w:rPr>
                <w:sz w:val="20"/>
                <w:szCs w:val="20"/>
              </w:rPr>
            </w:pPr>
            <w:r>
              <w:rPr>
                <w:b/>
                <w:sz w:val="20"/>
                <w:szCs w:val="20"/>
              </w:rPr>
              <w:t xml:space="preserve">Object: </w:t>
            </w:r>
            <w:r>
              <w:rPr>
                <w:sz w:val="20"/>
                <w:szCs w:val="20"/>
              </w:rPr>
              <w:t xml:space="preserve">I object to the above referenced </w:t>
            </w:r>
            <w:r w:rsidR="00246292">
              <w:rPr>
                <w:sz w:val="20"/>
                <w:szCs w:val="20"/>
              </w:rPr>
              <w:t xml:space="preserve">document/ </w:t>
            </w:r>
            <w:r>
              <w:rPr>
                <w:sz w:val="20"/>
                <w:szCs w:val="20"/>
              </w:rPr>
              <w:t>site / policy / paragraph because:</w:t>
            </w:r>
          </w:p>
        </w:tc>
      </w:tr>
      <w:tr w:rsidR="00735EBF" w14:paraId="6B349DD1" w14:textId="77777777" w:rsidTr="009F671E">
        <w:trPr>
          <w:trHeight w:val="2007"/>
        </w:trPr>
        <w:tc>
          <w:tcPr>
            <w:tcW w:w="9866" w:type="dxa"/>
            <w:gridSpan w:val="2"/>
            <w:shd w:val="clear" w:color="auto" w:fill="auto"/>
            <w:tcMar>
              <w:top w:w="100" w:type="dxa"/>
              <w:left w:w="100" w:type="dxa"/>
              <w:bottom w:w="100" w:type="dxa"/>
              <w:right w:w="100" w:type="dxa"/>
            </w:tcMar>
          </w:tcPr>
          <w:p w14:paraId="6BBE209D" w14:textId="77777777" w:rsidR="00735EBF" w:rsidRDefault="007F147B">
            <w:pPr>
              <w:widowControl w:val="0"/>
              <w:rPr>
                <w:b/>
                <w:sz w:val="20"/>
                <w:szCs w:val="20"/>
              </w:rPr>
            </w:pPr>
            <w:r>
              <w:rPr>
                <w:b/>
                <w:sz w:val="20"/>
                <w:szCs w:val="20"/>
              </w:rPr>
              <w:t>General Comments:</w:t>
            </w:r>
          </w:p>
          <w:p w14:paraId="77F60FA2" w14:textId="77777777" w:rsidR="00735EBF" w:rsidRDefault="007F147B">
            <w:pPr>
              <w:widowControl w:val="0"/>
              <w:rPr>
                <w:sz w:val="20"/>
                <w:szCs w:val="20"/>
              </w:rPr>
            </w:pPr>
            <w:r>
              <w:rPr>
                <w:sz w:val="20"/>
                <w:szCs w:val="20"/>
              </w:rPr>
              <w:t>I neither support nor object to the above referenced site / policy / paragraph but I make the following observations:</w:t>
            </w:r>
          </w:p>
          <w:p w14:paraId="35C2A992" w14:textId="77777777" w:rsidR="00735EBF" w:rsidRDefault="00735EBF">
            <w:pPr>
              <w:widowControl w:val="0"/>
              <w:rPr>
                <w:sz w:val="20"/>
                <w:szCs w:val="20"/>
              </w:rPr>
            </w:pPr>
          </w:p>
          <w:p w14:paraId="07F0194A" w14:textId="3F93F9E9" w:rsidR="00735EBF" w:rsidRPr="00A855B6" w:rsidRDefault="00A855B6">
            <w:pPr>
              <w:widowControl w:val="0"/>
              <w:rPr>
                <w:b/>
                <w:bCs/>
                <w:color w:val="0070C0"/>
                <w:sz w:val="20"/>
                <w:szCs w:val="20"/>
              </w:rPr>
            </w:pPr>
            <w:r w:rsidRPr="00A855B6">
              <w:rPr>
                <w:b/>
                <w:bCs/>
                <w:color w:val="0070C0"/>
                <w:sz w:val="20"/>
                <w:szCs w:val="20"/>
              </w:rPr>
              <w:t xml:space="preserve">The Fiskerton Parish Council wish to nominate an additional area for </w:t>
            </w:r>
            <w:r>
              <w:rPr>
                <w:b/>
                <w:bCs/>
                <w:color w:val="0070C0"/>
                <w:sz w:val="20"/>
                <w:szCs w:val="20"/>
              </w:rPr>
              <w:t xml:space="preserve">allocation as </w:t>
            </w:r>
            <w:r w:rsidRPr="00A855B6">
              <w:rPr>
                <w:b/>
                <w:bCs/>
                <w:color w:val="0070C0"/>
                <w:sz w:val="20"/>
                <w:szCs w:val="20"/>
              </w:rPr>
              <w:t xml:space="preserve">either Local Green Space or Important Open Space, whichever is most appropriate. </w:t>
            </w:r>
          </w:p>
          <w:p w14:paraId="5D57D637" w14:textId="0DC1F5D1" w:rsidR="00A855B6" w:rsidRPr="00A855B6" w:rsidRDefault="00A855B6">
            <w:pPr>
              <w:widowControl w:val="0"/>
              <w:rPr>
                <w:b/>
                <w:bCs/>
                <w:color w:val="0070C0"/>
                <w:sz w:val="20"/>
                <w:szCs w:val="20"/>
              </w:rPr>
            </w:pPr>
          </w:p>
          <w:p w14:paraId="650013BD" w14:textId="753B6F09" w:rsidR="00A855B6" w:rsidRDefault="00A855B6">
            <w:pPr>
              <w:widowControl w:val="0"/>
              <w:rPr>
                <w:b/>
                <w:bCs/>
                <w:color w:val="0070C0"/>
                <w:sz w:val="20"/>
                <w:szCs w:val="20"/>
              </w:rPr>
            </w:pPr>
            <w:r w:rsidRPr="00A855B6">
              <w:rPr>
                <w:b/>
                <w:bCs/>
                <w:color w:val="0070C0"/>
                <w:sz w:val="20"/>
                <w:szCs w:val="20"/>
              </w:rPr>
              <w:t>The propose</w:t>
            </w:r>
            <w:r w:rsidR="00CA0BE7">
              <w:rPr>
                <w:b/>
                <w:bCs/>
                <w:color w:val="0070C0"/>
                <w:sz w:val="20"/>
                <w:szCs w:val="20"/>
              </w:rPr>
              <w:t>d site</w:t>
            </w:r>
            <w:r w:rsidRPr="00A855B6">
              <w:rPr>
                <w:b/>
                <w:bCs/>
                <w:color w:val="0070C0"/>
                <w:sz w:val="20"/>
                <w:szCs w:val="20"/>
              </w:rPr>
              <w:t xml:space="preserve"> is a section of the Viking Way which routes through Fiskerton, full details and justification </w:t>
            </w:r>
            <w:r w:rsidR="00CA0BE7">
              <w:rPr>
                <w:b/>
                <w:bCs/>
                <w:color w:val="0070C0"/>
                <w:sz w:val="20"/>
                <w:szCs w:val="20"/>
              </w:rPr>
              <w:t>below.</w:t>
            </w:r>
          </w:p>
          <w:p w14:paraId="041FA0C9" w14:textId="4C6803E1" w:rsidR="00CA0BE7" w:rsidRDefault="00CA0BE7">
            <w:pPr>
              <w:widowControl w:val="0"/>
              <w:rPr>
                <w:b/>
                <w:bCs/>
                <w:color w:val="0070C0"/>
                <w:sz w:val="20"/>
                <w:szCs w:val="20"/>
              </w:rPr>
            </w:pPr>
          </w:p>
          <w:p w14:paraId="4D69A5CE" w14:textId="0089E2CC" w:rsidR="00CA0BE7" w:rsidRPr="00CA0BE7" w:rsidRDefault="00CA0BE7" w:rsidP="00CA0BE7">
            <w:pPr>
              <w:pStyle w:val="ListParagraph"/>
              <w:widowControl w:val="0"/>
              <w:numPr>
                <w:ilvl w:val="0"/>
                <w:numId w:val="1"/>
              </w:numPr>
              <w:rPr>
                <w:b/>
                <w:bCs/>
                <w:color w:val="0070C0"/>
                <w:sz w:val="20"/>
                <w:szCs w:val="20"/>
              </w:rPr>
            </w:pPr>
            <w:r>
              <w:rPr>
                <w:b/>
                <w:bCs/>
                <w:color w:val="0070C0"/>
                <w:sz w:val="20"/>
                <w:szCs w:val="20"/>
              </w:rPr>
              <w:t xml:space="preserve">Proximity. </w:t>
            </w:r>
            <w:r w:rsidRPr="00CA0BE7">
              <w:rPr>
                <w:color w:val="0070C0"/>
                <w:sz w:val="20"/>
                <w:szCs w:val="20"/>
              </w:rPr>
              <w:t>The Viking Way skirts the village of Fiskerton</w:t>
            </w:r>
            <w:r>
              <w:rPr>
                <w:color w:val="0070C0"/>
                <w:sz w:val="20"/>
                <w:szCs w:val="20"/>
              </w:rPr>
              <w:t xml:space="preserve"> along the southern and eastern boundaries. It meanders North from the banks of the river Witham up Five Mile Lane, briefly along Ferry Road before heading North again along Hall Lane. At the corner of Hall Lane and Ferry Road it is directly adjacent to the edge of the built form of the village and is only a few hundred metres from the village core. </w:t>
            </w:r>
          </w:p>
          <w:p w14:paraId="09259332" w14:textId="0E77210E" w:rsidR="00CA0BE7" w:rsidRPr="001D045A" w:rsidRDefault="00CA0BE7" w:rsidP="00CA0BE7">
            <w:pPr>
              <w:pStyle w:val="ListParagraph"/>
              <w:widowControl w:val="0"/>
              <w:numPr>
                <w:ilvl w:val="0"/>
                <w:numId w:val="1"/>
              </w:numPr>
              <w:rPr>
                <w:b/>
                <w:bCs/>
                <w:color w:val="0070C0"/>
                <w:sz w:val="20"/>
                <w:szCs w:val="20"/>
              </w:rPr>
            </w:pPr>
            <w:r>
              <w:rPr>
                <w:b/>
                <w:bCs/>
                <w:color w:val="0070C0"/>
                <w:sz w:val="20"/>
                <w:szCs w:val="20"/>
              </w:rPr>
              <w:t>Local in Character.</w:t>
            </w:r>
            <w:r>
              <w:rPr>
                <w:color w:val="0070C0"/>
                <w:sz w:val="20"/>
                <w:szCs w:val="20"/>
              </w:rPr>
              <w:t xml:space="preserve"> Although the Viking Way is over 140 miles </w:t>
            </w:r>
            <w:r w:rsidR="001D045A">
              <w:rPr>
                <w:color w:val="0070C0"/>
                <w:sz w:val="20"/>
                <w:szCs w:val="20"/>
              </w:rPr>
              <w:t xml:space="preserve">long </w:t>
            </w:r>
            <w:r>
              <w:rPr>
                <w:color w:val="0070C0"/>
                <w:sz w:val="20"/>
                <w:szCs w:val="20"/>
              </w:rPr>
              <w:t xml:space="preserve">and </w:t>
            </w:r>
            <w:r w:rsidR="001D045A">
              <w:rPr>
                <w:color w:val="0070C0"/>
                <w:sz w:val="20"/>
                <w:szCs w:val="20"/>
              </w:rPr>
              <w:t>part of the European route E2 this particular section is at the heart of our community. In less than a 10 minute walk any resident can access the route, it provides a gateway to neighbouring villages to the west and the open countryside to the north.</w:t>
            </w:r>
          </w:p>
          <w:p w14:paraId="0B3BC12C" w14:textId="63CFE3E5" w:rsidR="001D045A" w:rsidRPr="001D045A" w:rsidRDefault="001D045A" w:rsidP="00CA0BE7">
            <w:pPr>
              <w:pStyle w:val="ListParagraph"/>
              <w:widowControl w:val="0"/>
              <w:numPr>
                <w:ilvl w:val="0"/>
                <w:numId w:val="1"/>
              </w:numPr>
              <w:rPr>
                <w:b/>
                <w:bCs/>
                <w:color w:val="0070C0"/>
                <w:sz w:val="20"/>
                <w:szCs w:val="20"/>
              </w:rPr>
            </w:pPr>
            <w:r>
              <w:rPr>
                <w:b/>
                <w:bCs/>
                <w:color w:val="0070C0"/>
                <w:sz w:val="20"/>
                <w:szCs w:val="20"/>
              </w:rPr>
              <w:t xml:space="preserve">Special to the Community. </w:t>
            </w:r>
            <w:r>
              <w:rPr>
                <w:color w:val="0070C0"/>
                <w:sz w:val="20"/>
                <w:szCs w:val="20"/>
              </w:rPr>
              <w:t xml:space="preserve">Although skirting the edge of the village the route up Hall Lane is tranquil, peaceful and calming, the tree lined verges arch along </w:t>
            </w:r>
            <w:proofErr w:type="gramStart"/>
            <w:r>
              <w:rPr>
                <w:color w:val="0070C0"/>
                <w:sz w:val="20"/>
                <w:szCs w:val="20"/>
              </w:rPr>
              <w:t>it’s</w:t>
            </w:r>
            <w:proofErr w:type="gramEnd"/>
            <w:r>
              <w:rPr>
                <w:color w:val="0070C0"/>
                <w:sz w:val="20"/>
                <w:szCs w:val="20"/>
              </w:rPr>
              <w:t xml:space="preserve"> length creating a postcard vista.</w:t>
            </w:r>
          </w:p>
          <w:p w14:paraId="3966A8ED" w14:textId="22881D09" w:rsidR="001D045A" w:rsidRDefault="009803A1" w:rsidP="001D045A">
            <w:pPr>
              <w:pStyle w:val="ListParagraph"/>
              <w:widowControl w:val="0"/>
              <w:rPr>
                <w:b/>
                <w:bCs/>
                <w:color w:val="0070C0"/>
                <w:sz w:val="20"/>
                <w:szCs w:val="20"/>
              </w:rPr>
            </w:pPr>
            <w:r>
              <w:rPr>
                <w:b/>
                <w:bCs/>
                <w:noProof/>
                <w:color w:val="0070C0"/>
                <w:sz w:val="20"/>
                <w:szCs w:val="20"/>
              </w:rPr>
              <w:drawing>
                <wp:inline distT="0" distB="0" distL="0" distR="0" wp14:anchorId="35F4E425" wp14:editId="0EE1202F">
                  <wp:extent cx="2273748" cy="1705311"/>
                  <wp:effectExtent l="0" t="1588"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286328" cy="1714746"/>
                          </a:xfrm>
                          <a:prstGeom prst="rect">
                            <a:avLst/>
                          </a:prstGeom>
                        </pic:spPr>
                      </pic:pic>
                    </a:graphicData>
                  </a:graphic>
                </wp:inline>
              </w:drawing>
            </w:r>
            <w:r>
              <w:rPr>
                <w:b/>
                <w:bCs/>
                <w:color w:val="0070C0"/>
                <w:sz w:val="20"/>
                <w:szCs w:val="20"/>
              </w:rPr>
              <w:t xml:space="preserve"> </w:t>
            </w:r>
            <w:r w:rsidR="001D045A">
              <w:rPr>
                <w:b/>
                <w:bCs/>
                <w:noProof/>
                <w:color w:val="0070C0"/>
                <w:sz w:val="20"/>
                <w:szCs w:val="20"/>
              </w:rPr>
              <w:drawing>
                <wp:inline distT="0" distB="0" distL="0" distR="0" wp14:anchorId="0E8DE1CF" wp14:editId="72FAE7A5">
                  <wp:extent cx="1988746" cy="1491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2538" cy="1502007"/>
                          </a:xfrm>
                          <a:prstGeom prst="rect">
                            <a:avLst/>
                          </a:prstGeom>
                        </pic:spPr>
                      </pic:pic>
                    </a:graphicData>
                  </a:graphic>
                </wp:inline>
              </w:drawing>
            </w:r>
            <w:r>
              <w:rPr>
                <w:b/>
                <w:bCs/>
                <w:color w:val="0070C0"/>
                <w:sz w:val="20"/>
                <w:szCs w:val="20"/>
              </w:rPr>
              <w:t xml:space="preserve"> </w:t>
            </w:r>
            <w:r w:rsidR="001D045A">
              <w:rPr>
                <w:b/>
                <w:bCs/>
                <w:noProof/>
                <w:color w:val="0070C0"/>
                <w:sz w:val="20"/>
                <w:szCs w:val="20"/>
              </w:rPr>
              <w:drawing>
                <wp:inline distT="0" distB="0" distL="0" distR="0" wp14:anchorId="3A1FCBE2" wp14:editId="03304DAE">
                  <wp:extent cx="2273308" cy="1704982"/>
                  <wp:effectExtent l="0" t="1588"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2291167" cy="1718376"/>
                          </a:xfrm>
                          <a:prstGeom prst="rect">
                            <a:avLst/>
                          </a:prstGeom>
                        </pic:spPr>
                      </pic:pic>
                    </a:graphicData>
                  </a:graphic>
                </wp:inline>
              </w:drawing>
            </w:r>
          </w:p>
          <w:p w14:paraId="1A8064A5" w14:textId="7ED15EAD" w:rsidR="00CB7DAC" w:rsidRDefault="00CB7DAC" w:rsidP="001D045A">
            <w:pPr>
              <w:pStyle w:val="ListParagraph"/>
              <w:widowControl w:val="0"/>
              <w:rPr>
                <w:color w:val="0070C0"/>
                <w:sz w:val="20"/>
                <w:szCs w:val="20"/>
              </w:rPr>
            </w:pPr>
            <w:r>
              <w:rPr>
                <w:b/>
                <w:bCs/>
                <w:color w:val="0070C0"/>
                <w:sz w:val="20"/>
                <w:szCs w:val="20"/>
              </w:rPr>
              <w:t xml:space="preserve">           </w:t>
            </w:r>
            <w:r>
              <w:rPr>
                <w:color w:val="0070C0"/>
                <w:sz w:val="20"/>
                <w:szCs w:val="20"/>
              </w:rPr>
              <w:t xml:space="preserve">View looking South       </w:t>
            </w:r>
            <w:r w:rsidR="009803A1">
              <w:rPr>
                <w:color w:val="0070C0"/>
                <w:sz w:val="20"/>
                <w:szCs w:val="20"/>
              </w:rPr>
              <w:t xml:space="preserve">                                                      </w:t>
            </w:r>
            <w:r>
              <w:rPr>
                <w:color w:val="0070C0"/>
                <w:sz w:val="20"/>
                <w:szCs w:val="20"/>
              </w:rPr>
              <w:t xml:space="preserve">             View looking North</w:t>
            </w:r>
          </w:p>
          <w:p w14:paraId="0F824846" w14:textId="141B668C" w:rsidR="00CB7DAC" w:rsidRDefault="00CB7DAC" w:rsidP="001D045A">
            <w:pPr>
              <w:pStyle w:val="ListParagraph"/>
              <w:widowControl w:val="0"/>
              <w:rPr>
                <w:color w:val="0070C0"/>
                <w:sz w:val="20"/>
                <w:szCs w:val="20"/>
              </w:rPr>
            </w:pPr>
          </w:p>
          <w:p w14:paraId="7A39B66A" w14:textId="761B21B5" w:rsidR="00CB7DAC" w:rsidRDefault="00CB7DAC" w:rsidP="001D045A">
            <w:pPr>
              <w:pStyle w:val="ListParagraph"/>
              <w:widowControl w:val="0"/>
              <w:rPr>
                <w:color w:val="0070C0"/>
                <w:sz w:val="20"/>
                <w:szCs w:val="20"/>
              </w:rPr>
            </w:pPr>
            <w:r>
              <w:rPr>
                <w:color w:val="0070C0"/>
                <w:sz w:val="20"/>
                <w:szCs w:val="20"/>
              </w:rPr>
              <w:t>The rich historic past of the Viking Way dates back to the 9</w:t>
            </w:r>
            <w:r w:rsidRPr="00CB7DAC">
              <w:rPr>
                <w:color w:val="0070C0"/>
                <w:sz w:val="20"/>
                <w:szCs w:val="20"/>
                <w:vertAlign w:val="superscript"/>
              </w:rPr>
              <w:t>th</w:t>
            </w:r>
            <w:r>
              <w:rPr>
                <w:color w:val="0070C0"/>
                <w:sz w:val="20"/>
                <w:szCs w:val="20"/>
              </w:rPr>
              <w:t xml:space="preserve"> Century when the Vikings invaded and occupied </w:t>
            </w:r>
            <w:r w:rsidR="009803A1">
              <w:rPr>
                <w:color w:val="0070C0"/>
                <w:sz w:val="20"/>
                <w:szCs w:val="20"/>
              </w:rPr>
              <w:t>the area which the trail crosses. M</w:t>
            </w:r>
            <w:r w:rsidRPr="00CB7DAC">
              <w:rPr>
                <w:color w:val="0070C0"/>
                <w:sz w:val="20"/>
                <w:szCs w:val="20"/>
              </w:rPr>
              <w:t>any prehistoric settlements were established on dry ground in the Lincolnshire Wolds and on the Limestone Heath</w:t>
            </w:r>
            <w:r>
              <w:rPr>
                <w:color w:val="0070C0"/>
                <w:sz w:val="20"/>
                <w:szCs w:val="20"/>
              </w:rPr>
              <w:t xml:space="preserve"> with t</w:t>
            </w:r>
            <w:r w:rsidRPr="00CB7DAC">
              <w:rPr>
                <w:color w:val="0070C0"/>
                <w:sz w:val="20"/>
                <w:szCs w:val="20"/>
              </w:rPr>
              <w:t>he route</w:t>
            </w:r>
            <w:r>
              <w:rPr>
                <w:color w:val="0070C0"/>
                <w:sz w:val="20"/>
                <w:szCs w:val="20"/>
              </w:rPr>
              <w:t xml:space="preserve"> of the Viking Way</w:t>
            </w:r>
            <w:r w:rsidRPr="00CB7DAC">
              <w:rPr>
                <w:color w:val="0070C0"/>
                <w:sz w:val="20"/>
                <w:szCs w:val="20"/>
              </w:rPr>
              <w:t xml:space="preserve"> pass</w:t>
            </w:r>
            <w:r>
              <w:rPr>
                <w:color w:val="0070C0"/>
                <w:sz w:val="20"/>
                <w:szCs w:val="20"/>
              </w:rPr>
              <w:t>ing</w:t>
            </w:r>
            <w:r w:rsidRPr="00CB7DAC">
              <w:rPr>
                <w:color w:val="0070C0"/>
                <w:sz w:val="20"/>
                <w:szCs w:val="20"/>
              </w:rPr>
              <w:t xml:space="preserve"> sites of </w:t>
            </w:r>
            <w:r>
              <w:rPr>
                <w:color w:val="0070C0"/>
                <w:sz w:val="20"/>
                <w:szCs w:val="20"/>
              </w:rPr>
              <w:t xml:space="preserve">these </w:t>
            </w:r>
            <w:r w:rsidRPr="00CB7DAC">
              <w:rPr>
                <w:color w:val="0070C0"/>
                <w:sz w:val="20"/>
                <w:szCs w:val="20"/>
              </w:rPr>
              <w:t xml:space="preserve">early settlements. </w:t>
            </w:r>
            <w:r w:rsidR="009803A1">
              <w:rPr>
                <w:color w:val="0070C0"/>
                <w:sz w:val="20"/>
                <w:szCs w:val="20"/>
              </w:rPr>
              <w:t>Having a route of such historical importance deserves preserving.</w:t>
            </w:r>
          </w:p>
          <w:p w14:paraId="09E90702" w14:textId="42677263" w:rsidR="009803A1" w:rsidRDefault="009803A1" w:rsidP="001D045A">
            <w:pPr>
              <w:pStyle w:val="ListParagraph"/>
              <w:widowControl w:val="0"/>
              <w:rPr>
                <w:color w:val="0070C0"/>
                <w:sz w:val="20"/>
                <w:szCs w:val="20"/>
              </w:rPr>
            </w:pPr>
            <w:r>
              <w:rPr>
                <w:color w:val="0070C0"/>
                <w:sz w:val="20"/>
                <w:szCs w:val="20"/>
              </w:rPr>
              <w:t xml:space="preserve">Due to its peacefulness and proximity to the village the Way is used extensively for exercise and recreation. It is </w:t>
            </w:r>
            <w:r w:rsidR="008415EA">
              <w:rPr>
                <w:color w:val="0070C0"/>
                <w:sz w:val="20"/>
                <w:szCs w:val="20"/>
              </w:rPr>
              <w:t>frequently</w:t>
            </w:r>
            <w:r>
              <w:rPr>
                <w:color w:val="0070C0"/>
                <w:sz w:val="20"/>
                <w:szCs w:val="20"/>
              </w:rPr>
              <w:t xml:space="preserve"> used by </w:t>
            </w:r>
            <w:r w:rsidR="008415EA">
              <w:rPr>
                <w:color w:val="0070C0"/>
                <w:sz w:val="20"/>
                <w:szCs w:val="20"/>
              </w:rPr>
              <w:t xml:space="preserve">joggers, </w:t>
            </w:r>
            <w:r>
              <w:rPr>
                <w:color w:val="0070C0"/>
                <w:sz w:val="20"/>
                <w:szCs w:val="20"/>
              </w:rPr>
              <w:t>walkers, cyclists and horse riders from th</w:t>
            </w:r>
            <w:r w:rsidR="008415EA">
              <w:rPr>
                <w:color w:val="0070C0"/>
                <w:sz w:val="20"/>
                <w:szCs w:val="20"/>
              </w:rPr>
              <w:t>is village and others, even residents from Lincoln commute to exercise in this picturesque area of the Lincolnshire</w:t>
            </w:r>
            <w:r>
              <w:rPr>
                <w:color w:val="0070C0"/>
                <w:sz w:val="20"/>
                <w:szCs w:val="20"/>
              </w:rPr>
              <w:t>.</w:t>
            </w:r>
          </w:p>
          <w:p w14:paraId="159C1084" w14:textId="523E5DA1" w:rsidR="008415EA" w:rsidRPr="00CB7DAC" w:rsidRDefault="008415EA" w:rsidP="001D045A">
            <w:pPr>
              <w:pStyle w:val="ListParagraph"/>
              <w:widowControl w:val="0"/>
              <w:rPr>
                <w:color w:val="0070C0"/>
                <w:sz w:val="20"/>
                <w:szCs w:val="20"/>
              </w:rPr>
            </w:pPr>
            <w:r>
              <w:rPr>
                <w:color w:val="0070C0"/>
                <w:sz w:val="20"/>
                <w:szCs w:val="20"/>
              </w:rPr>
              <w:t>Although on the edge of the populated village a myriad of wildlife can be seen in the area. Foxes, deer, rabbits, hawks, buzzards, wildfowl, wild flowers and blossom trees can all be seen from this short section of path.</w:t>
            </w:r>
          </w:p>
          <w:p w14:paraId="6CFDE891" w14:textId="59266B51" w:rsidR="001D045A" w:rsidRDefault="008415EA" w:rsidP="00CA0BE7">
            <w:pPr>
              <w:pStyle w:val="ListParagraph"/>
              <w:widowControl w:val="0"/>
              <w:numPr>
                <w:ilvl w:val="0"/>
                <w:numId w:val="1"/>
              </w:numPr>
              <w:rPr>
                <w:color w:val="0070C0"/>
                <w:sz w:val="20"/>
                <w:szCs w:val="20"/>
              </w:rPr>
            </w:pPr>
            <w:r w:rsidRPr="008415EA">
              <w:rPr>
                <w:color w:val="0070C0"/>
                <w:sz w:val="20"/>
                <w:szCs w:val="20"/>
              </w:rPr>
              <w:t xml:space="preserve">To </w:t>
            </w:r>
            <w:r w:rsidR="00A83BE5">
              <w:rPr>
                <w:color w:val="0070C0"/>
                <w:sz w:val="20"/>
                <w:szCs w:val="20"/>
              </w:rPr>
              <w:t>map below shows highlighted green the section of the Viking way we are nominating for allocation Along with the wooded hedge lines either side. It is approximately 3.2Ha and 65</w:t>
            </w:r>
            <w:r w:rsidR="009F671E">
              <w:rPr>
                <w:color w:val="0070C0"/>
                <w:sz w:val="20"/>
                <w:szCs w:val="20"/>
              </w:rPr>
              <w:t xml:space="preserve">0m in length. </w:t>
            </w:r>
            <w:r w:rsidR="00A83BE5">
              <w:rPr>
                <w:color w:val="0070C0"/>
                <w:sz w:val="20"/>
                <w:szCs w:val="20"/>
              </w:rPr>
              <w:t xml:space="preserve">The section to the south of our nominated length sits in an area of flood zone 3 and the section to the north is in open countryside, both already benefit from protection from development in the CLLP and NPPF. </w:t>
            </w:r>
          </w:p>
          <w:p w14:paraId="310AADC1" w14:textId="728217DA" w:rsidR="00A83BE5" w:rsidRDefault="00A83BE5" w:rsidP="00A83BE5">
            <w:pPr>
              <w:widowControl w:val="0"/>
              <w:rPr>
                <w:color w:val="0070C0"/>
                <w:sz w:val="20"/>
                <w:szCs w:val="20"/>
              </w:rPr>
            </w:pPr>
          </w:p>
          <w:p w14:paraId="03DA0A73" w14:textId="5ECF81D1" w:rsidR="00A83BE5" w:rsidRDefault="00A83BE5" w:rsidP="00A83BE5">
            <w:pPr>
              <w:widowControl w:val="0"/>
              <w:rPr>
                <w:color w:val="0070C0"/>
                <w:sz w:val="20"/>
                <w:szCs w:val="20"/>
              </w:rPr>
            </w:pPr>
          </w:p>
          <w:p w14:paraId="71447B21" w14:textId="082A3686" w:rsidR="00735EBF" w:rsidRPr="009F671E" w:rsidRDefault="00A83BE5" w:rsidP="009F671E">
            <w:pPr>
              <w:widowControl w:val="0"/>
              <w:jc w:val="center"/>
              <w:rPr>
                <w:color w:val="0070C0"/>
                <w:sz w:val="20"/>
                <w:szCs w:val="20"/>
              </w:rPr>
            </w:pPr>
            <w:r>
              <w:rPr>
                <w:noProof/>
              </w:rPr>
              <w:drawing>
                <wp:inline distT="0" distB="0" distL="0" distR="0" wp14:anchorId="58A735F9" wp14:editId="29C02483">
                  <wp:extent cx="4410201" cy="294378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9091" cy="2949718"/>
                          </a:xfrm>
                          <a:prstGeom prst="rect">
                            <a:avLst/>
                          </a:prstGeom>
                        </pic:spPr>
                      </pic:pic>
                    </a:graphicData>
                  </a:graphic>
                </wp:inline>
              </w:drawing>
            </w:r>
          </w:p>
        </w:tc>
      </w:tr>
    </w:tbl>
    <w:p w14:paraId="5C974C71" w14:textId="77777777" w:rsidR="00735EBF" w:rsidRDefault="00735EBF">
      <w:pPr>
        <w:ind w:right="-580"/>
        <w:rPr>
          <w:sz w:val="20"/>
          <w:szCs w:val="20"/>
        </w:rPr>
      </w:pPr>
    </w:p>
    <w:p w14:paraId="335C6C16" w14:textId="35A12C9C" w:rsidR="0035167E" w:rsidRPr="0035167E" w:rsidRDefault="00E367DA" w:rsidP="0035167E">
      <w:pPr>
        <w:spacing w:before="32" w:line="240" w:lineRule="auto"/>
        <w:ind w:right="-20"/>
        <w:rPr>
          <w:b/>
          <w:bCs/>
          <w:spacing w:val="1"/>
          <w:sz w:val="20"/>
          <w:szCs w:val="20"/>
        </w:rPr>
      </w:pPr>
      <w:sdt>
        <w:sdtPr>
          <w:rPr>
            <w:b/>
            <w:bCs/>
            <w:spacing w:val="1"/>
            <w:sz w:val="20"/>
            <w:szCs w:val="20"/>
          </w:rPr>
          <w:id w:val="-22475307"/>
          <w14:checkbox>
            <w14:checked w14:val="0"/>
            <w14:checkedState w14:val="2612" w14:font="MS Gothic"/>
            <w14:uncheckedState w14:val="2610" w14:font="MS Gothic"/>
          </w14:checkbox>
        </w:sdtPr>
        <w:sdtEndPr/>
        <w:sdtContent>
          <w:r w:rsidR="00A83BE5">
            <w:rPr>
              <w:rFonts w:ascii="MS Gothic" w:eastAsia="MS Gothic" w:hAnsi="MS Gothic" w:hint="eastAsia"/>
              <w:b/>
              <w:bCs/>
              <w:spacing w:val="1"/>
              <w:sz w:val="20"/>
              <w:szCs w:val="20"/>
            </w:rPr>
            <w:t>☐</w:t>
          </w:r>
        </w:sdtContent>
      </w:sdt>
      <w:r w:rsidR="0035167E" w:rsidRPr="0035167E">
        <w:rPr>
          <w:b/>
          <w:bCs/>
          <w:spacing w:val="1"/>
          <w:sz w:val="20"/>
          <w:szCs w:val="20"/>
        </w:rPr>
        <w:t xml:space="preserve"> Please tick if you are submitting more information relating to the above representation</w:t>
      </w:r>
      <w:r w:rsidR="0035167E" w:rsidRPr="0035167E">
        <w:rPr>
          <w:b/>
          <w:bCs/>
          <w:spacing w:val="1"/>
          <w:sz w:val="20"/>
          <w:szCs w:val="20"/>
        </w:rPr>
        <w:tab/>
      </w:r>
    </w:p>
    <w:p w14:paraId="7BAB4415" w14:textId="77777777" w:rsidR="0035167E" w:rsidRPr="0035167E" w:rsidRDefault="0035167E" w:rsidP="0035167E">
      <w:pPr>
        <w:spacing w:before="32" w:line="240" w:lineRule="auto"/>
        <w:ind w:left="533" w:right="-20"/>
        <w:rPr>
          <w:b/>
          <w:bCs/>
          <w:spacing w:val="1"/>
          <w:sz w:val="20"/>
          <w:szCs w:val="20"/>
        </w:rPr>
      </w:pPr>
      <w:r w:rsidRPr="0035167E">
        <w:rPr>
          <w:b/>
          <w:bCs/>
          <w:spacing w:val="1"/>
          <w:sz w:val="20"/>
          <w:szCs w:val="20"/>
        </w:rPr>
        <w:tab/>
      </w:r>
    </w:p>
    <w:p w14:paraId="745FCD64" w14:textId="77777777" w:rsidR="0035167E" w:rsidRPr="0035167E" w:rsidRDefault="0035167E" w:rsidP="0035167E">
      <w:pPr>
        <w:spacing w:before="32" w:line="240" w:lineRule="auto"/>
        <w:ind w:right="-20"/>
        <w:jc w:val="both"/>
        <w:rPr>
          <w:sz w:val="20"/>
          <w:szCs w:val="20"/>
        </w:rPr>
      </w:pPr>
      <w:r w:rsidRPr="0035167E">
        <w:rPr>
          <w:b/>
          <w:bCs/>
          <w:spacing w:val="1"/>
          <w:sz w:val="20"/>
          <w:szCs w:val="20"/>
        </w:rPr>
        <w:t>Pl</w:t>
      </w:r>
      <w:r w:rsidRPr="0035167E">
        <w:rPr>
          <w:b/>
          <w:bCs/>
          <w:sz w:val="20"/>
          <w:szCs w:val="20"/>
        </w:rPr>
        <w:t>e</w:t>
      </w:r>
      <w:r w:rsidRPr="0035167E">
        <w:rPr>
          <w:b/>
          <w:bCs/>
          <w:spacing w:val="-1"/>
          <w:sz w:val="20"/>
          <w:szCs w:val="20"/>
        </w:rPr>
        <w:t>a</w:t>
      </w:r>
      <w:r w:rsidRPr="0035167E">
        <w:rPr>
          <w:b/>
          <w:bCs/>
          <w:sz w:val="20"/>
          <w:szCs w:val="20"/>
        </w:rPr>
        <w:t>se</w:t>
      </w:r>
      <w:r w:rsidRPr="0035167E">
        <w:rPr>
          <w:b/>
          <w:bCs/>
          <w:spacing w:val="-2"/>
          <w:sz w:val="20"/>
          <w:szCs w:val="20"/>
        </w:rPr>
        <w:t xml:space="preserve"> </w:t>
      </w:r>
      <w:r w:rsidRPr="0035167E">
        <w:rPr>
          <w:b/>
          <w:bCs/>
          <w:sz w:val="20"/>
          <w:szCs w:val="20"/>
        </w:rPr>
        <w:t>s</w:t>
      </w:r>
      <w:r w:rsidRPr="0035167E">
        <w:rPr>
          <w:b/>
          <w:bCs/>
          <w:spacing w:val="-1"/>
          <w:sz w:val="20"/>
          <w:szCs w:val="20"/>
        </w:rPr>
        <w:t>u</w:t>
      </w:r>
      <w:r w:rsidRPr="0035167E">
        <w:rPr>
          <w:b/>
          <w:bCs/>
          <w:spacing w:val="-3"/>
          <w:sz w:val="20"/>
          <w:szCs w:val="20"/>
        </w:rPr>
        <w:t>b</w:t>
      </w:r>
      <w:r w:rsidRPr="0035167E">
        <w:rPr>
          <w:b/>
          <w:bCs/>
          <w:sz w:val="20"/>
          <w:szCs w:val="20"/>
        </w:rPr>
        <w:t>m</w:t>
      </w:r>
      <w:r w:rsidRPr="0035167E">
        <w:rPr>
          <w:b/>
          <w:bCs/>
          <w:spacing w:val="-1"/>
          <w:sz w:val="20"/>
          <w:szCs w:val="20"/>
        </w:rPr>
        <w:t>i</w:t>
      </w:r>
      <w:r w:rsidRPr="0035167E">
        <w:rPr>
          <w:b/>
          <w:bCs/>
          <w:sz w:val="20"/>
          <w:szCs w:val="20"/>
        </w:rPr>
        <w:t xml:space="preserve">t </w:t>
      </w:r>
      <w:r w:rsidRPr="0035167E">
        <w:rPr>
          <w:b/>
          <w:bCs/>
          <w:spacing w:val="-5"/>
          <w:sz w:val="20"/>
          <w:szCs w:val="20"/>
        </w:rPr>
        <w:t>y</w:t>
      </w:r>
      <w:r w:rsidRPr="0035167E">
        <w:rPr>
          <w:b/>
          <w:bCs/>
          <w:sz w:val="20"/>
          <w:szCs w:val="20"/>
        </w:rPr>
        <w:t>o</w:t>
      </w:r>
      <w:r w:rsidRPr="0035167E">
        <w:rPr>
          <w:b/>
          <w:bCs/>
          <w:spacing w:val="-1"/>
          <w:sz w:val="20"/>
          <w:szCs w:val="20"/>
        </w:rPr>
        <w:t>u</w:t>
      </w:r>
      <w:r w:rsidRPr="0035167E">
        <w:rPr>
          <w:b/>
          <w:bCs/>
          <w:sz w:val="20"/>
          <w:szCs w:val="20"/>
        </w:rPr>
        <w:t>r</w:t>
      </w:r>
      <w:r w:rsidRPr="0035167E">
        <w:rPr>
          <w:b/>
          <w:bCs/>
          <w:spacing w:val="-1"/>
          <w:sz w:val="20"/>
          <w:szCs w:val="20"/>
        </w:rPr>
        <w:t xml:space="preserve"> </w:t>
      </w:r>
      <w:r w:rsidRPr="0035167E">
        <w:rPr>
          <w:b/>
          <w:bCs/>
          <w:sz w:val="20"/>
          <w:szCs w:val="20"/>
        </w:rPr>
        <w:t>c</w:t>
      </w:r>
      <w:r w:rsidRPr="0035167E">
        <w:rPr>
          <w:b/>
          <w:bCs/>
          <w:spacing w:val="-1"/>
          <w:sz w:val="20"/>
          <w:szCs w:val="20"/>
        </w:rPr>
        <w:t>o</w:t>
      </w:r>
      <w:r w:rsidRPr="0035167E">
        <w:rPr>
          <w:b/>
          <w:bCs/>
          <w:sz w:val="20"/>
          <w:szCs w:val="20"/>
        </w:rPr>
        <w:t>m</w:t>
      </w:r>
      <w:r w:rsidRPr="0035167E">
        <w:rPr>
          <w:b/>
          <w:bCs/>
          <w:spacing w:val="1"/>
          <w:sz w:val="20"/>
          <w:szCs w:val="20"/>
        </w:rPr>
        <w:t>m</w:t>
      </w:r>
      <w:r w:rsidRPr="0035167E">
        <w:rPr>
          <w:b/>
          <w:bCs/>
          <w:sz w:val="20"/>
          <w:szCs w:val="20"/>
        </w:rPr>
        <w:t>e</w:t>
      </w:r>
      <w:r w:rsidRPr="0035167E">
        <w:rPr>
          <w:b/>
          <w:bCs/>
          <w:spacing w:val="-1"/>
          <w:sz w:val="20"/>
          <w:szCs w:val="20"/>
        </w:rPr>
        <w:t>n</w:t>
      </w:r>
      <w:r w:rsidRPr="0035167E">
        <w:rPr>
          <w:b/>
          <w:bCs/>
          <w:spacing w:val="1"/>
          <w:sz w:val="20"/>
          <w:szCs w:val="20"/>
        </w:rPr>
        <w:t>t</w:t>
      </w:r>
      <w:r w:rsidRPr="0035167E">
        <w:rPr>
          <w:b/>
          <w:bCs/>
          <w:sz w:val="20"/>
          <w:szCs w:val="20"/>
        </w:rPr>
        <w:t>s</w:t>
      </w:r>
      <w:r w:rsidRPr="0035167E">
        <w:rPr>
          <w:b/>
          <w:bCs/>
          <w:spacing w:val="-6"/>
          <w:sz w:val="20"/>
          <w:szCs w:val="20"/>
        </w:rPr>
        <w:t xml:space="preserve"> </w:t>
      </w:r>
      <w:r w:rsidRPr="0035167E">
        <w:rPr>
          <w:b/>
          <w:bCs/>
          <w:spacing w:val="1"/>
          <w:sz w:val="20"/>
          <w:szCs w:val="20"/>
        </w:rPr>
        <w:t>to</w:t>
      </w:r>
      <w:r w:rsidRPr="0035167E">
        <w:rPr>
          <w:sz w:val="20"/>
          <w:szCs w:val="20"/>
        </w:rPr>
        <w:t xml:space="preserve">: </w:t>
      </w:r>
      <w:hyperlink r:id="rId17">
        <w:r w:rsidRPr="0035167E">
          <w:rPr>
            <w:color w:val="0462C1"/>
            <w:spacing w:val="1"/>
            <w:sz w:val="20"/>
            <w:szCs w:val="20"/>
            <w:u w:val="single" w:color="0462C1"/>
          </w:rPr>
          <w:t>t</w:t>
        </w:r>
        <w:r w:rsidRPr="0035167E">
          <w:rPr>
            <w:color w:val="0462C1"/>
            <w:sz w:val="20"/>
            <w:szCs w:val="20"/>
            <w:u w:val="single" w:color="0462C1"/>
          </w:rPr>
          <w:t>a</w:t>
        </w:r>
        <w:r w:rsidRPr="0035167E">
          <w:rPr>
            <w:color w:val="0462C1"/>
            <w:spacing w:val="-4"/>
            <w:sz w:val="20"/>
            <w:szCs w:val="20"/>
            <w:u w:val="single" w:color="0462C1"/>
          </w:rPr>
          <w:t>l</w:t>
        </w:r>
        <w:r w:rsidRPr="0035167E">
          <w:rPr>
            <w:color w:val="0462C1"/>
            <w:spacing w:val="2"/>
            <w:sz w:val="20"/>
            <w:szCs w:val="20"/>
            <w:u w:val="single" w:color="0462C1"/>
          </w:rPr>
          <w:t>k</w:t>
        </w:r>
        <w:r w:rsidRPr="0035167E">
          <w:rPr>
            <w:color w:val="0462C1"/>
            <w:sz w:val="20"/>
            <w:szCs w:val="20"/>
            <w:u w:val="single" w:color="0462C1"/>
          </w:rPr>
          <w:t>p</w:t>
        </w:r>
        <w:r w:rsidRPr="0035167E">
          <w:rPr>
            <w:color w:val="0462C1"/>
            <w:spacing w:val="-1"/>
            <w:sz w:val="20"/>
            <w:szCs w:val="20"/>
            <w:u w:val="single" w:color="0462C1"/>
          </w:rPr>
          <w:t>l</w:t>
        </w:r>
        <w:r w:rsidRPr="0035167E">
          <w:rPr>
            <w:color w:val="0462C1"/>
            <w:sz w:val="20"/>
            <w:szCs w:val="20"/>
            <w:u w:val="single" w:color="0462C1"/>
          </w:rPr>
          <w:t>a</w:t>
        </w:r>
        <w:r w:rsidRPr="0035167E">
          <w:rPr>
            <w:color w:val="0462C1"/>
            <w:spacing w:val="-1"/>
            <w:sz w:val="20"/>
            <w:szCs w:val="20"/>
            <w:u w:val="single" w:color="0462C1"/>
          </w:rPr>
          <w:t>n</w:t>
        </w:r>
        <w:r w:rsidRPr="0035167E">
          <w:rPr>
            <w:color w:val="0462C1"/>
            <w:sz w:val="20"/>
            <w:szCs w:val="20"/>
            <w:u w:val="single" w:color="0462C1"/>
          </w:rPr>
          <w:t>n</w:t>
        </w:r>
        <w:r w:rsidRPr="0035167E">
          <w:rPr>
            <w:color w:val="0462C1"/>
            <w:spacing w:val="-1"/>
            <w:sz w:val="20"/>
            <w:szCs w:val="20"/>
            <w:u w:val="single" w:color="0462C1"/>
          </w:rPr>
          <w:t>i</w:t>
        </w:r>
        <w:r w:rsidRPr="0035167E">
          <w:rPr>
            <w:color w:val="0462C1"/>
            <w:spacing w:val="-3"/>
            <w:sz w:val="20"/>
            <w:szCs w:val="20"/>
            <w:u w:val="single" w:color="0462C1"/>
          </w:rPr>
          <w:t>n</w:t>
        </w:r>
        <w:r w:rsidRPr="0035167E">
          <w:rPr>
            <w:color w:val="0462C1"/>
            <w:sz w:val="20"/>
            <w:szCs w:val="20"/>
            <w:u w:val="single" w:color="0462C1"/>
          </w:rPr>
          <w:t>g</w:t>
        </w:r>
        <w:r w:rsidRPr="0035167E">
          <w:rPr>
            <w:color w:val="0462C1"/>
            <w:spacing w:val="-1"/>
            <w:sz w:val="20"/>
            <w:szCs w:val="20"/>
            <w:u w:val="single" w:color="0462C1"/>
          </w:rPr>
          <w:t>@</w:t>
        </w:r>
        <w:r w:rsidRPr="0035167E">
          <w:rPr>
            <w:color w:val="0462C1"/>
            <w:sz w:val="20"/>
            <w:szCs w:val="20"/>
            <w:u w:val="single" w:color="0462C1"/>
          </w:rPr>
          <w:t>ce</w:t>
        </w:r>
        <w:r w:rsidRPr="0035167E">
          <w:rPr>
            <w:color w:val="0462C1"/>
            <w:spacing w:val="-1"/>
            <w:sz w:val="20"/>
            <w:szCs w:val="20"/>
            <w:u w:val="single" w:color="0462C1"/>
          </w:rPr>
          <w:t>n</w:t>
        </w:r>
        <w:r w:rsidRPr="0035167E">
          <w:rPr>
            <w:color w:val="0462C1"/>
            <w:spacing w:val="1"/>
            <w:sz w:val="20"/>
            <w:szCs w:val="20"/>
            <w:u w:val="single" w:color="0462C1"/>
          </w:rPr>
          <w:t>tr</w:t>
        </w:r>
        <w:r w:rsidRPr="0035167E">
          <w:rPr>
            <w:color w:val="0462C1"/>
            <w:sz w:val="20"/>
            <w:szCs w:val="20"/>
            <w:u w:val="single" w:color="0462C1"/>
          </w:rPr>
          <w:t>al</w:t>
        </w:r>
        <w:r w:rsidRPr="0035167E">
          <w:rPr>
            <w:color w:val="0462C1"/>
            <w:spacing w:val="1"/>
            <w:sz w:val="20"/>
            <w:szCs w:val="20"/>
            <w:u w:val="single" w:color="0462C1"/>
          </w:rPr>
          <w:t>-</w:t>
        </w:r>
        <w:r w:rsidRPr="0035167E">
          <w:rPr>
            <w:color w:val="0462C1"/>
            <w:spacing w:val="-1"/>
            <w:sz w:val="20"/>
            <w:szCs w:val="20"/>
            <w:u w:val="single" w:color="0462C1"/>
          </w:rPr>
          <w:t>li</w:t>
        </w:r>
        <w:r w:rsidRPr="0035167E">
          <w:rPr>
            <w:color w:val="0462C1"/>
            <w:sz w:val="20"/>
            <w:szCs w:val="20"/>
            <w:u w:val="single" w:color="0462C1"/>
          </w:rPr>
          <w:t>ncs.</w:t>
        </w:r>
        <w:r w:rsidRPr="0035167E">
          <w:rPr>
            <w:color w:val="0462C1"/>
            <w:spacing w:val="-2"/>
            <w:sz w:val="20"/>
            <w:szCs w:val="20"/>
            <w:u w:val="single" w:color="0462C1"/>
          </w:rPr>
          <w:t>or</w:t>
        </w:r>
        <w:r w:rsidRPr="0035167E">
          <w:rPr>
            <w:color w:val="0462C1"/>
            <w:spacing w:val="2"/>
            <w:sz w:val="20"/>
            <w:szCs w:val="20"/>
            <w:u w:val="single" w:color="0462C1"/>
          </w:rPr>
          <w:t>g</w:t>
        </w:r>
        <w:r w:rsidRPr="0035167E">
          <w:rPr>
            <w:color w:val="0462C1"/>
            <w:spacing w:val="1"/>
            <w:sz w:val="20"/>
            <w:szCs w:val="20"/>
            <w:u w:val="single" w:color="0462C1"/>
          </w:rPr>
          <w:t>.</w:t>
        </w:r>
        <w:r w:rsidRPr="0035167E">
          <w:rPr>
            <w:color w:val="0462C1"/>
            <w:spacing w:val="-3"/>
            <w:sz w:val="20"/>
            <w:szCs w:val="20"/>
            <w:u w:val="single" w:color="0462C1"/>
          </w:rPr>
          <w:t>u</w:t>
        </w:r>
        <w:r w:rsidRPr="0035167E">
          <w:rPr>
            <w:color w:val="0462C1"/>
            <w:sz w:val="20"/>
            <w:szCs w:val="20"/>
            <w:u w:val="single" w:color="0462C1"/>
          </w:rPr>
          <w:t>k</w:t>
        </w:r>
        <w:r w:rsidRPr="0035167E">
          <w:rPr>
            <w:color w:val="0462C1"/>
            <w:sz w:val="20"/>
            <w:szCs w:val="20"/>
          </w:rPr>
          <w:t xml:space="preserve"> </w:t>
        </w:r>
      </w:hyperlink>
      <w:r w:rsidRPr="0035167E">
        <w:rPr>
          <w:color w:val="000000"/>
          <w:spacing w:val="-3"/>
          <w:sz w:val="20"/>
          <w:szCs w:val="20"/>
        </w:rPr>
        <w:t>o</w:t>
      </w:r>
      <w:r w:rsidRPr="0035167E">
        <w:rPr>
          <w:color w:val="000000"/>
          <w:sz w:val="20"/>
          <w:szCs w:val="20"/>
        </w:rPr>
        <w:t>r</w:t>
      </w:r>
      <w:r w:rsidRPr="0035167E">
        <w:rPr>
          <w:color w:val="000000"/>
          <w:spacing w:val="-3"/>
          <w:sz w:val="20"/>
          <w:szCs w:val="20"/>
        </w:rPr>
        <w:t xml:space="preserve"> </w:t>
      </w:r>
      <w:r w:rsidRPr="0035167E">
        <w:rPr>
          <w:color w:val="000000"/>
          <w:spacing w:val="-1"/>
          <w:sz w:val="20"/>
          <w:szCs w:val="20"/>
        </w:rPr>
        <w:t>C</w:t>
      </w:r>
      <w:r w:rsidRPr="0035167E">
        <w:rPr>
          <w:color w:val="000000"/>
          <w:sz w:val="20"/>
          <w:szCs w:val="20"/>
        </w:rPr>
        <w:t>e</w:t>
      </w:r>
      <w:r w:rsidRPr="0035167E">
        <w:rPr>
          <w:color w:val="000000"/>
          <w:spacing w:val="-1"/>
          <w:sz w:val="20"/>
          <w:szCs w:val="20"/>
        </w:rPr>
        <w:t>n</w:t>
      </w:r>
      <w:r w:rsidRPr="0035167E">
        <w:rPr>
          <w:color w:val="000000"/>
          <w:spacing w:val="1"/>
          <w:sz w:val="20"/>
          <w:szCs w:val="20"/>
        </w:rPr>
        <w:t>tr</w:t>
      </w:r>
      <w:r w:rsidRPr="0035167E">
        <w:rPr>
          <w:color w:val="000000"/>
          <w:sz w:val="20"/>
          <w:szCs w:val="20"/>
        </w:rPr>
        <w:t>al</w:t>
      </w:r>
      <w:r w:rsidRPr="0035167E">
        <w:rPr>
          <w:color w:val="000000"/>
          <w:spacing w:val="-2"/>
          <w:sz w:val="20"/>
          <w:szCs w:val="20"/>
        </w:rPr>
        <w:t xml:space="preserve"> </w:t>
      </w:r>
      <w:r w:rsidRPr="0035167E">
        <w:rPr>
          <w:color w:val="000000"/>
          <w:sz w:val="20"/>
          <w:szCs w:val="20"/>
        </w:rPr>
        <w:t>L</w:t>
      </w:r>
      <w:r w:rsidRPr="0035167E">
        <w:rPr>
          <w:color w:val="000000"/>
          <w:spacing w:val="-1"/>
          <w:sz w:val="20"/>
          <w:szCs w:val="20"/>
        </w:rPr>
        <w:t>i</w:t>
      </w:r>
      <w:r w:rsidRPr="0035167E">
        <w:rPr>
          <w:color w:val="000000"/>
          <w:sz w:val="20"/>
          <w:szCs w:val="20"/>
        </w:rPr>
        <w:t>nc</w:t>
      </w:r>
      <w:r w:rsidRPr="0035167E">
        <w:rPr>
          <w:color w:val="000000"/>
          <w:spacing w:val="-1"/>
          <w:sz w:val="20"/>
          <w:szCs w:val="20"/>
        </w:rPr>
        <w:t>ol</w:t>
      </w:r>
      <w:r w:rsidRPr="0035167E">
        <w:rPr>
          <w:color w:val="000000"/>
          <w:sz w:val="20"/>
          <w:szCs w:val="20"/>
        </w:rPr>
        <w:t>ns</w:t>
      </w:r>
      <w:r w:rsidRPr="0035167E">
        <w:rPr>
          <w:color w:val="000000"/>
          <w:spacing w:val="-1"/>
          <w:sz w:val="20"/>
          <w:szCs w:val="20"/>
        </w:rPr>
        <w:t>hi</w:t>
      </w:r>
      <w:r w:rsidRPr="0035167E">
        <w:rPr>
          <w:color w:val="000000"/>
          <w:spacing w:val="1"/>
          <w:sz w:val="20"/>
          <w:szCs w:val="20"/>
        </w:rPr>
        <w:t>r</w:t>
      </w:r>
      <w:r w:rsidRPr="0035167E">
        <w:rPr>
          <w:color w:val="000000"/>
          <w:sz w:val="20"/>
          <w:szCs w:val="20"/>
        </w:rPr>
        <w:t>e</w:t>
      </w:r>
      <w:r w:rsidRPr="0035167E">
        <w:rPr>
          <w:color w:val="000000"/>
          <w:spacing w:val="-4"/>
          <w:sz w:val="20"/>
          <w:szCs w:val="20"/>
        </w:rPr>
        <w:t xml:space="preserve"> </w:t>
      </w:r>
      <w:r w:rsidRPr="0035167E">
        <w:rPr>
          <w:color w:val="000000"/>
          <w:sz w:val="20"/>
          <w:szCs w:val="20"/>
        </w:rPr>
        <w:t>L</w:t>
      </w:r>
      <w:r w:rsidRPr="0035167E">
        <w:rPr>
          <w:color w:val="000000"/>
          <w:spacing w:val="-1"/>
          <w:sz w:val="20"/>
          <w:szCs w:val="20"/>
        </w:rPr>
        <w:t>o</w:t>
      </w:r>
      <w:r w:rsidRPr="0035167E">
        <w:rPr>
          <w:color w:val="000000"/>
          <w:spacing w:val="-2"/>
          <w:sz w:val="20"/>
          <w:szCs w:val="20"/>
        </w:rPr>
        <w:t>c</w:t>
      </w:r>
      <w:r w:rsidRPr="0035167E">
        <w:rPr>
          <w:color w:val="000000"/>
          <w:sz w:val="20"/>
          <w:szCs w:val="20"/>
        </w:rPr>
        <w:t>al</w:t>
      </w:r>
    </w:p>
    <w:p w14:paraId="1A576799" w14:textId="77777777" w:rsidR="0035167E" w:rsidRPr="0035167E" w:rsidRDefault="0035167E" w:rsidP="0035167E">
      <w:pPr>
        <w:spacing w:line="240" w:lineRule="auto"/>
        <w:ind w:right="-20"/>
        <w:jc w:val="both"/>
        <w:rPr>
          <w:sz w:val="20"/>
          <w:szCs w:val="20"/>
        </w:rPr>
      </w:pPr>
      <w:r w:rsidRPr="0035167E">
        <w:rPr>
          <w:spacing w:val="-1"/>
          <w:sz w:val="20"/>
          <w:szCs w:val="20"/>
        </w:rPr>
        <w:t>Pl</w:t>
      </w:r>
      <w:r w:rsidRPr="0035167E">
        <w:rPr>
          <w:sz w:val="20"/>
          <w:szCs w:val="20"/>
        </w:rPr>
        <w:t xml:space="preserve">an </w:t>
      </w:r>
      <w:r w:rsidRPr="0035167E">
        <w:rPr>
          <w:spacing w:val="2"/>
          <w:sz w:val="20"/>
          <w:szCs w:val="20"/>
        </w:rPr>
        <w:t>T</w:t>
      </w:r>
      <w:r w:rsidRPr="0035167E">
        <w:rPr>
          <w:sz w:val="20"/>
          <w:szCs w:val="20"/>
        </w:rPr>
        <w:t>e</w:t>
      </w:r>
      <w:r w:rsidRPr="0035167E">
        <w:rPr>
          <w:spacing w:val="-3"/>
          <w:sz w:val="20"/>
          <w:szCs w:val="20"/>
        </w:rPr>
        <w:t>a</w:t>
      </w:r>
      <w:r w:rsidRPr="0035167E">
        <w:rPr>
          <w:spacing w:val="1"/>
          <w:sz w:val="20"/>
          <w:szCs w:val="20"/>
        </w:rPr>
        <w:t>m</w:t>
      </w:r>
      <w:r w:rsidRPr="0035167E">
        <w:rPr>
          <w:sz w:val="20"/>
          <w:szCs w:val="20"/>
        </w:rPr>
        <w:t>, c</w:t>
      </w:r>
      <w:r w:rsidRPr="0035167E">
        <w:rPr>
          <w:spacing w:val="1"/>
          <w:sz w:val="20"/>
          <w:szCs w:val="20"/>
        </w:rPr>
        <w:t>/</w:t>
      </w:r>
      <w:r w:rsidRPr="0035167E">
        <w:rPr>
          <w:sz w:val="20"/>
          <w:szCs w:val="20"/>
        </w:rPr>
        <w:t>o</w:t>
      </w:r>
      <w:r w:rsidRPr="0035167E">
        <w:rPr>
          <w:spacing w:val="-2"/>
          <w:sz w:val="20"/>
          <w:szCs w:val="20"/>
        </w:rPr>
        <w:t xml:space="preserve"> </w:t>
      </w:r>
      <w:r w:rsidRPr="0035167E">
        <w:rPr>
          <w:spacing w:val="-1"/>
          <w:sz w:val="20"/>
          <w:szCs w:val="20"/>
        </w:rPr>
        <w:t>N</w:t>
      </w:r>
      <w:r w:rsidRPr="0035167E">
        <w:rPr>
          <w:sz w:val="20"/>
          <w:szCs w:val="20"/>
        </w:rPr>
        <w:t>o</w:t>
      </w:r>
      <w:r w:rsidRPr="0035167E">
        <w:rPr>
          <w:spacing w:val="-2"/>
          <w:sz w:val="20"/>
          <w:szCs w:val="20"/>
        </w:rPr>
        <w:t>r</w:t>
      </w:r>
      <w:r w:rsidRPr="0035167E">
        <w:rPr>
          <w:spacing w:val="1"/>
          <w:sz w:val="20"/>
          <w:szCs w:val="20"/>
        </w:rPr>
        <w:t>t</w:t>
      </w:r>
      <w:r w:rsidRPr="0035167E">
        <w:rPr>
          <w:sz w:val="20"/>
          <w:szCs w:val="20"/>
        </w:rPr>
        <w:t>h K</w:t>
      </w:r>
      <w:r w:rsidRPr="0035167E">
        <w:rPr>
          <w:spacing w:val="-3"/>
          <w:sz w:val="20"/>
          <w:szCs w:val="20"/>
        </w:rPr>
        <w:t>e</w:t>
      </w:r>
      <w:r w:rsidRPr="0035167E">
        <w:rPr>
          <w:sz w:val="20"/>
          <w:szCs w:val="20"/>
        </w:rPr>
        <w:t>s</w:t>
      </w:r>
      <w:r w:rsidRPr="0035167E">
        <w:rPr>
          <w:spacing w:val="1"/>
          <w:sz w:val="20"/>
          <w:szCs w:val="20"/>
        </w:rPr>
        <w:t>t</w:t>
      </w:r>
      <w:r w:rsidRPr="0035167E">
        <w:rPr>
          <w:sz w:val="20"/>
          <w:szCs w:val="20"/>
        </w:rPr>
        <w:t>e</w:t>
      </w:r>
      <w:r w:rsidRPr="0035167E">
        <w:rPr>
          <w:spacing w:val="-3"/>
          <w:sz w:val="20"/>
          <w:szCs w:val="20"/>
        </w:rPr>
        <w:t>v</w:t>
      </w:r>
      <w:r w:rsidRPr="0035167E">
        <w:rPr>
          <w:sz w:val="20"/>
          <w:szCs w:val="20"/>
        </w:rPr>
        <w:t xml:space="preserve">en </w:t>
      </w:r>
      <w:r w:rsidRPr="0035167E">
        <w:rPr>
          <w:spacing w:val="-1"/>
          <w:sz w:val="20"/>
          <w:szCs w:val="20"/>
        </w:rPr>
        <w:t>Di</w:t>
      </w:r>
      <w:r w:rsidRPr="0035167E">
        <w:rPr>
          <w:sz w:val="20"/>
          <w:szCs w:val="20"/>
        </w:rPr>
        <w:t>s</w:t>
      </w:r>
      <w:r w:rsidRPr="0035167E">
        <w:rPr>
          <w:spacing w:val="1"/>
          <w:sz w:val="20"/>
          <w:szCs w:val="20"/>
        </w:rPr>
        <w:t>tr</w:t>
      </w:r>
      <w:r w:rsidRPr="0035167E">
        <w:rPr>
          <w:spacing w:val="-1"/>
          <w:sz w:val="20"/>
          <w:szCs w:val="20"/>
        </w:rPr>
        <w:t>i</w:t>
      </w:r>
      <w:r w:rsidRPr="0035167E">
        <w:rPr>
          <w:sz w:val="20"/>
          <w:szCs w:val="20"/>
        </w:rPr>
        <w:t xml:space="preserve">ct </w:t>
      </w:r>
      <w:r w:rsidRPr="0035167E">
        <w:rPr>
          <w:spacing w:val="-1"/>
          <w:sz w:val="20"/>
          <w:szCs w:val="20"/>
        </w:rPr>
        <w:t>C</w:t>
      </w:r>
      <w:r w:rsidRPr="0035167E">
        <w:rPr>
          <w:sz w:val="20"/>
          <w:szCs w:val="20"/>
        </w:rPr>
        <w:t>o</w:t>
      </w:r>
      <w:r w:rsidRPr="0035167E">
        <w:rPr>
          <w:spacing w:val="-1"/>
          <w:sz w:val="20"/>
          <w:szCs w:val="20"/>
        </w:rPr>
        <w:t>u</w:t>
      </w:r>
      <w:r w:rsidRPr="0035167E">
        <w:rPr>
          <w:sz w:val="20"/>
          <w:szCs w:val="20"/>
        </w:rPr>
        <w:t>nc</w:t>
      </w:r>
      <w:r w:rsidRPr="0035167E">
        <w:rPr>
          <w:spacing w:val="-1"/>
          <w:sz w:val="20"/>
          <w:szCs w:val="20"/>
        </w:rPr>
        <w:t>il</w:t>
      </w:r>
      <w:r w:rsidRPr="0035167E">
        <w:rPr>
          <w:sz w:val="20"/>
          <w:szCs w:val="20"/>
        </w:rPr>
        <w:t>,</w:t>
      </w:r>
      <w:r w:rsidRPr="0035167E">
        <w:rPr>
          <w:spacing w:val="6"/>
          <w:sz w:val="20"/>
          <w:szCs w:val="20"/>
        </w:rPr>
        <w:t xml:space="preserve"> </w:t>
      </w:r>
      <w:r w:rsidRPr="0035167E">
        <w:rPr>
          <w:spacing w:val="-3"/>
          <w:sz w:val="20"/>
          <w:szCs w:val="20"/>
        </w:rPr>
        <w:t>K</w:t>
      </w:r>
      <w:r w:rsidRPr="0035167E">
        <w:rPr>
          <w:sz w:val="20"/>
          <w:szCs w:val="20"/>
        </w:rPr>
        <w:t>este</w:t>
      </w:r>
      <w:r w:rsidRPr="0035167E">
        <w:rPr>
          <w:spacing w:val="-2"/>
          <w:sz w:val="20"/>
          <w:szCs w:val="20"/>
        </w:rPr>
        <w:t>v</w:t>
      </w:r>
      <w:r w:rsidRPr="0035167E">
        <w:rPr>
          <w:sz w:val="20"/>
          <w:szCs w:val="20"/>
        </w:rPr>
        <w:t xml:space="preserve">en </w:t>
      </w:r>
      <w:r w:rsidRPr="0035167E">
        <w:rPr>
          <w:spacing w:val="-1"/>
          <w:sz w:val="20"/>
          <w:szCs w:val="20"/>
        </w:rPr>
        <w:t>S</w:t>
      </w:r>
      <w:r w:rsidRPr="0035167E">
        <w:rPr>
          <w:spacing w:val="1"/>
          <w:sz w:val="20"/>
          <w:szCs w:val="20"/>
        </w:rPr>
        <w:t>tr</w:t>
      </w:r>
      <w:r w:rsidRPr="0035167E">
        <w:rPr>
          <w:sz w:val="20"/>
          <w:szCs w:val="20"/>
        </w:rPr>
        <w:t>e</w:t>
      </w:r>
      <w:r w:rsidRPr="0035167E">
        <w:rPr>
          <w:spacing w:val="-3"/>
          <w:sz w:val="20"/>
          <w:szCs w:val="20"/>
        </w:rPr>
        <w:t>e</w:t>
      </w:r>
      <w:r w:rsidRPr="0035167E">
        <w:rPr>
          <w:spacing w:val="1"/>
          <w:sz w:val="20"/>
          <w:szCs w:val="20"/>
        </w:rPr>
        <w:t>t</w:t>
      </w:r>
      <w:r w:rsidRPr="0035167E">
        <w:rPr>
          <w:sz w:val="20"/>
          <w:szCs w:val="20"/>
        </w:rPr>
        <w:t xml:space="preserve">, </w:t>
      </w:r>
      <w:r w:rsidRPr="0035167E">
        <w:rPr>
          <w:spacing w:val="-1"/>
          <w:sz w:val="20"/>
          <w:szCs w:val="20"/>
        </w:rPr>
        <w:t>Sl</w:t>
      </w:r>
      <w:r w:rsidRPr="0035167E">
        <w:rPr>
          <w:sz w:val="20"/>
          <w:szCs w:val="20"/>
        </w:rPr>
        <w:t>e</w:t>
      </w:r>
      <w:r w:rsidRPr="0035167E">
        <w:rPr>
          <w:spacing w:val="-3"/>
          <w:sz w:val="20"/>
          <w:szCs w:val="20"/>
        </w:rPr>
        <w:t>a</w:t>
      </w:r>
      <w:r w:rsidRPr="0035167E">
        <w:rPr>
          <w:spacing w:val="3"/>
          <w:sz w:val="20"/>
          <w:szCs w:val="20"/>
        </w:rPr>
        <w:t>f</w:t>
      </w:r>
      <w:r w:rsidRPr="0035167E">
        <w:rPr>
          <w:sz w:val="20"/>
          <w:szCs w:val="20"/>
        </w:rPr>
        <w:t>ord</w:t>
      </w:r>
      <w:r w:rsidRPr="0035167E">
        <w:rPr>
          <w:spacing w:val="-3"/>
          <w:sz w:val="20"/>
          <w:szCs w:val="20"/>
        </w:rPr>
        <w:t xml:space="preserve"> </w:t>
      </w:r>
      <w:r w:rsidRPr="0035167E">
        <w:rPr>
          <w:spacing w:val="-1"/>
          <w:sz w:val="20"/>
          <w:szCs w:val="20"/>
        </w:rPr>
        <w:t>N</w:t>
      </w:r>
      <w:r w:rsidRPr="0035167E">
        <w:rPr>
          <w:spacing w:val="1"/>
          <w:sz w:val="20"/>
          <w:szCs w:val="20"/>
        </w:rPr>
        <w:t>G</w:t>
      </w:r>
      <w:r w:rsidRPr="0035167E">
        <w:rPr>
          <w:sz w:val="20"/>
          <w:szCs w:val="20"/>
        </w:rPr>
        <w:t>34 7</w:t>
      </w:r>
      <w:r w:rsidRPr="0035167E">
        <w:rPr>
          <w:spacing w:val="-1"/>
          <w:sz w:val="20"/>
          <w:szCs w:val="20"/>
        </w:rPr>
        <w:t>E</w:t>
      </w:r>
      <w:r w:rsidRPr="0035167E">
        <w:rPr>
          <w:sz w:val="20"/>
          <w:szCs w:val="20"/>
        </w:rPr>
        <w:t>F.</w:t>
      </w:r>
    </w:p>
    <w:p w14:paraId="262E0C36" w14:textId="77777777" w:rsidR="0035167E" w:rsidRPr="0035167E" w:rsidRDefault="0035167E" w:rsidP="0035167E">
      <w:pPr>
        <w:spacing w:line="259" w:lineRule="auto"/>
        <w:ind w:right="100"/>
        <w:jc w:val="both"/>
        <w:rPr>
          <w:b/>
          <w:bCs/>
          <w:color w:val="000000"/>
          <w:sz w:val="20"/>
          <w:szCs w:val="20"/>
        </w:rPr>
      </w:pPr>
      <w:r w:rsidRPr="0035167E">
        <w:rPr>
          <w:b/>
          <w:bCs/>
          <w:spacing w:val="1"/>
          <w:sz w:val="20"/>
          <w:szCs w:val="20"/>
        </w:rPr>
        <w:t>I</w:t>
      </w:r>
      <w:r w:rsidRPr="0035167E">
        <w:rPr>
          <w:b/>
          <w:bCs/>
          <w:sz w:val="20"/>
          <w:szCs w:val="20"/>
        </w:rPr>
        <w:t xml:space="preserve">f </w:t>
      </w:r>
      <w:r w:rsidRPr="0035167E">
        <w:rPr>
          <w:b/>
          <w:bCs/>
          <w:spacing w:val="-5"/>
          <w:sz w:val="20"/>
          <w:szCs w:val="20"/>
        </w:rPr>
        <w:t>y</w:t>
      </w:r>
      <w:r w:rsidRPr="0035167E">
        <w:rPr>
          <w:b/>
          <w:bCs/>
          <w:sz w:val="20"/>
          <w:szCs w:val="20"/>
        </w:rPr>
        <w:t>ou n</w:t>
      </w:r>
      <w:r w:rsidRPr="0035167E">
        <w:rPr>
          <w:b/>
          <w:bCs/>
          <w:spacing w:val="-1"/>
          <w:sz w:val="20"/>
          <w:szCs w:val="20"/>
        </w:rPr>
        <w:t>e</w:t>
      </w:r>
      <w:r w:rsidRPr="0035167E">
        <w:rPr>
          <w:b/>
          <w:bCs/>
          <w:sz w:val="20"/>
          <w:szCs w:val="20"/>
        </w:rPr>
        <w:t>ed assistance, c</w:t>
      </w:r>
      <w:r w:rsidRPr="0035167E">
        <w:rPr>
          <w:b/>
          <w:bCs/>
          <w:spacing w:val="-3"/>
          <w:sz w:val="20"/>
          <w:szCs w:val="20"/>
        </w:rPr>
        <w:t>a</w:t>
      </w:r>
      <w:r w:rsidRPr="0035167E">
        <w:rPr>
          <w:b/>
          <w:bCs/>
          <w:spacing w:val="1"/>
          <w:sz w:val="20"/>
          <w:szCs w:val="20"/>
        </w:rPr>
        <w:t>l</w:t>
      </w:r>
      <w:r w:rsidRPr="0035167E">
        <w:rPr>
          <w:b/>
          <w:bCs/>
          <w:spacing w:val="-1"/>
          <w:sz w:val="20"/>
          <w:szCs w:val="20"/>
        </w:rPr>
        <w:t>l</w:t>
      </w:r>
      <w:r w:rsidRPr="0035167E">
        <w:rPr>
          <w:b/>
          <w:bCs/>
          <w:sz w:val="20"/>
          <w:szCs w:val="20"/>
        </w:rPr>
        <w:t xml:space="preserve"> </w:t>
      </w:r>
      <w:r w:rsidRPr="0035167E">
        <w:rPr>
          <w:b/>
          <w:bCs/>
          <w:spacing w:val="-3"/>
          <w:sz w:val="20"/>
          <w:szCs w:val="20"/>
        </w:rPr>
        <w:t>0</w:t>
      </w:r>
      <w:r w:rsidRPr="0035167E">
        <w:rPr>
          <w:b/>
          <w:bCs/>
          <w:sz w:val="20"/>
          <w:szCs w:val="20"/>
        </w:rPr>
        <w:t>1</w:t>
      </w:r>
      <w:r w:rsidRPr="0035167E">
        <w:rPr>
          <w:b/>
          <w:bCs/>
          <w:spacing w:val="-1"/>
          <w:sz w:val="20"/>
          <w:szCs w:val="20"/>
        </w:rPr>
        <w:t>5</w:t>
      </w:r>
      <w:r w:rsidRPr="0035167E">
        <w:rPr>
          <w:b/>
          <w:bCs/>
          <w:sz w:val="20"/>
          <w:szCs w:val="20"/>
        </w:rPr>
        <w:t>29 414155</w:t>
      </w:r>
      <w:r w:rsidRPr="0035167E">
        <w:rPr>
          <w:b/>
          <w:bCs/>
          <w:spacing w:val="1"/>
          <w:sz w:val="20"/>
          <w:szCs w:val="20"/>
        </w:rPr>
        <w:t xml:space="preserve"> </w:t>
      </w:r>
      <w:r w:rsidRPr="0035167E">
        <w:rPr>
          <w:b/>
          <w:bCs/>
          <w:sz w:val="20"/>
          <w:szCs w:val="20"/>
        </w:rPr>
        <w:t>or</w:t>
      </w:r>
      <w:r w:rsidRPr="0035167E">
        <w:rPr>
          <w:b/>
          <w:bCs/>
          <w:spacing w:val="1"/>
          <w:sz w:val="20"/>
          <w:szCs w:val="20"/>
        </w:rPr>
        <w:t xml:space="preserve"> </w:t>
      </w:r>
      <w:r w:rsidRPr="0035167E">
        <w:rPr>
          <w:b/>
          <w:bCs/>
          <w:spacing w:val="-3"/>
          <w:sz w:val="20"/>
          <w:szCs w:val="20"/>
        </w:rPr>
        <w:t>e</w:t>
      </w:r>
      <w:r w:rsidRPr="0035167E">
        <w:rPr>
          <w:b/>
          <w:bCs/>
          <w:sz w:val="20"/>
          <w:szCs w:val="20"/>
        </w:rPr>
        <w:t>m</w:t>
      </w:r>
      <w:r w:rsidRPr="0035167E">
        <w:rPr>
          <w:b/>
          <w:bCs/>
          <w:spacing w:val="-2"/>
          <w:sz w:val="20"/>
          <w:szCs w:val="20"/>
        </w:rPr>
        <w:t>a</w:t>
      </w:r>
      <w:r w:rsidRPr="0035167E">
        <w:rPr>
          <w:b/>
          <w:bCs/>
          <w:spacing w:val="1"/>
          <w:sz w:val="20"/>
          <w:szCs w:val="20"/>
        </w:rPr>
        <w:t>i</w:t>
      </w:r>
      <w:r w:rsidRPr="0035167E">
        <w:rPr>
          <w:b/>
          <w:bCs/>
          <w:spacing w:val="-1"/>
          <w:sz w:val="20"/>
          <w:szCs w:val="20"/>
        </w:rPr>
        <w:t>l</w:t>
      </w:r>
      <w:r w:rsidRPr="0035167E">
        <w:rPr>
          <w:b/>
          <w:bCs/>
          <w:sz w:val="20"/>
          <w:szCs w:val="20"/>
        </w:rPr>
        <w:t xml:space="preserve"> </w:t>
      </w:r>
      <w:hyperlink r:id="rId18">
        <w:r w:rsidRPr="0035167E">
          <w:rPr>
            <w:b/>
            <w:bCs/>
            <w:color w:val="0462C1"/>
            <w:spacing w:val="1"/>
            <w:sz w:val="20"/>
            <w:szCs w:val="20"/>
            <w:u w:val="thick" w:color="0462C1"/>
          </w:rPr>
          <w:t>t</w:t>
        </w:r>
        <w:r w:rsidRPr="0035167E">
          <w:rPr>
            <w:b/>
            <w:bCs/>
            <w:color w:val="0462C1"/>
            <w:sz w:val="20"/>
            <w:szCs w:val="20"/>
            <w:u w:val="thick" w:color="0462C1"/>
          </w:rPr>
          <w:t>al</w:t>
        </w:r>
        <w:r w:rsidRPr="0035167E">
          <w:rPr>
            <w:b/>
            <w:bCs/>
            <w:color w:val="0462C1"/>
            <w:spacing w:val="-2"/>
            <w:sz w:val="20"/>
            <w:szCs w:val="20"/>
            <w:u w:val="thick" w:color="0462C1"/>
          </w:rPr>
          <w:t>k</w:t>
        </w:r>
        <w:r w:rsidRPr="0035167E">
          <w:rPr>
            <w:b/>
            <w:bCs/>
            <w:color w:val="0462C1"/>
            <w:sz w:val="20"/>
            <w:szCs w:val="20"/>
            <w:u w:val="thick" w:color="0462C1"/>
          </w:rPr>
          <w:t>plan</w:t>
        </w:r>
        <w:r w:rsidRPr="0035167E">
          <w:rPr>
            <w:b/>
            <w:bCs/>
            <w:color w:val="0462C1"/>
            <w:spacing w:val="-1"/>
            <w:sz w:val="20"/>
            <w:szCs w:val="20"/>
            <w:u w:val="thick" w:color="0462C1"/>
          </w:rPr>
          <w:t>n</w:t>
        </w:r>
        <w:r w:rsidRPr="0035167E">
          <w:rPr>
            <w:b/>
            <w:bCs/>
            <w:color w:val="0462C1"/>
            <w:spacing w:val="1"/>
            <w:sz w:val="20"/>
            <w:szCs w:val="20"/>
            <w:u w:val="thick" w:color="0462C1"/>
          </w:rPr>
          <w:t>i</w:t>
        </w:r>
        <w:r w:rsidRPr="0035167E">
          <w:rPr>
            <w:b/>
            <w:bCs/>
            <w:color w:val="0462C1"/>
            <w:sz w:val="20"/>
            <w:szCs w:val="20"/>
            <w:u w:val="thick" w:color="0462C1"/>
          </w:rPr>
          <w:t>n</w:t>
        </w:r>
        <w:r w:rsidRPr="0035167E">
          <w:rPr>
            <w:b/>
            <w:bCs/>
            <w:color w:val="0462C1"/>
            <w:spacing w:val="-3"/>
            <w:sz w:val="20"/>
            <w:szCs w:val="20"/>
            <w:u w:val="thick" w:color="0462C1"/>
          </w:rPr>
          <w:t>g</w:t>
        </w:r>
        <w:r w:rsidRPr="0035167E">
          <w:rPr>
            <w:b/>
            <w:bCs/>
            <w:color w:val="0462C1"/>
            <w:sz w:val="20"/>
            <w:szCs w:val="20"/>
            <w:u w:val="thick" w:color="0462C1"/>
          </w:rPr>
          <w:t>@c</w:t>
        </w:r>
        <w:r w:rsidRPr="0035167E">
          <w:rPr>
            <w:b/>
            <w:bCs/>
            <w:color w:val="0462C1"/>
            <w:spacing w:val="-1"/>
            <w:sz w:val="20"/>
            <w:szCs w:val="20"/>
            <w:u w:val="thick" w:color="0462C1"/>
          </w:rPr>
          <w:t>e</w:t>
        </w:r>
        <w:r w:rsidRPr="0035167E">
          <w:rPr>
            <w:b/>
            <w:bCs/>
            <w:color w:val="0462C1"/>
            <w:sz w:val="20"/>
            <w:szCs w:val="20"/>
            <w:u w:val="thick" w:color="0462C1"/>
          </w:rPr>
          <w:t>n</w:t>
        </w:r>
        <w:r w:rsidRPr="0035167E">
          <w:rPr>
            <w:b/>
            <w:bCs/>
            <w:color w:val="0462C1"/>
            <w:spacing w:val="-2"/>
            <w:sz w:val="20"/>
            <w:szCs w:val="20"/>
            <w:u w:val="thick" w:color="0462C1"/>
          </w:rPr>
          <w:t>t</w:t>
        </w:r>
        <w:r w:rsidRPr="0035167E">
          <w:rPr>
            <w:b/>
            <w:bCs/>
            <w:color w:val="0462C1"/>
            <w:sz w:val="20"/>
            <w:szCs w:val="20"/>
            <w:u w:val="thick" w:color="0462C1"/>
          </w:rPr>
          <w:t>ral</w:t>
        </w:r>
        <w:r w:rsidRPr="0035167E">
          <w:rPr>
            <w:b/>
            <w:bCs/>
            <w:color w:val="0462C1"/>
            <w:spacing w:val="1"/>
            <w:sz w:val="20"/>
            <w:szCs w:val="20"/>
            <w:u w:val="thick" w:color="0462C1"/>
          </w:rPr>
          <w:t>-</w:t>
        </w:r>
        <w:r w:rsidRPr="0035167E">
          <w:rPr>
            <w:b/>
            <w:bCs/>
            <w:color w:val="0462C1"/>
            <w:spacing w:val="-1"/>
            <w:sz w:val="20"/>
            <w:szCs w:val="20"/>
            <w:u w:val="thick" w:color="0462C1"/>
          </w:rPr>
          <w:t>l</w:t>
        </w:r>
        <w:r w:rsidRPr="0035167E">
          <w:rPr>
            <w:b/>
            <w:bCs/>
            <w:color w:val="0462C1"/>
            <w:spacing w:val="1"/>
            <w:sz w:val="20"/>
            <w:szCs w:val="20"/>
            <w:u w:val="thick" w:color="0462C1"/>
          </w:rPr>
          <w:t>i</w:t>
        </w:r>
        <w:r w:rsidRPr="0035167E">
          <w:rPr>
            <w:b/>
            <w:bCs/>
            <w:color w:val="0462C1"/>
            <w:sz w:val="20"/>
            <w:szCs w:val="20"/>
            <w:u w:val="thick" w:color="0462C1"/>
          </w:rPr>
          <w:t>n</w:t>
        </w:r>
        <w:r w:rsidRPr="0035167E">
          <w:rPr>
            <w:b/>
            <w:bCs/>
            <w:color w:val="0462C1"/>
            <w:spacing w:val="-1"/>
            <w:sz w:val="20"/>
            <w:szCs w:val="20"/>
            <w:u w:val="thick" w:color="0462C1"/>
          </w:rPr>
          <w:t>c</w:t>
        </w:r>
        <w:r w:rsidRPr="0035167E">
          <w:rPr>
            <w:b/>
            <w:bCs/>
            <w:color w:val="0462C1"/>
            <w:spacing w:val="-3"/>
            <w:sz w:val="20"/>
            <w:szCs w:val="20"/>
            <w:u w:val="thick" w:color="0462C1"/>
          </w:rPr>
          <w:t>s</w:t>
        </w:r>
        <w:r w:rsidRPr="0035167E">
          <w:rPr>
            <w:b/>
            <w:bCs/>
            <w:color w:val="0462C1"/>
            <w:spacing w:val="1"/>
            <w:sz w:val="20"/>
            <w:szCs w:val="20"/>
            <w:u w:val="thick" w:color="0462C1"/>
          </w:rPr>
          <w:t>.</w:t>
        </w:r>
        <w:r w:rsidRPr="0035167E">
          <w:rPr>
            <w:b/>
            <w:bCs/>
            <w:color w:val="0462C1"/>
            <w:sz w:val="20"/>
            <w:szCs w:val="20"/>
            <w:u w:val="thick" w:color="0462C1"/>
          </w:rPr>
          <w:t>org.u</w:t>
        </w:r>
        <w:r w:rsidRPr="0035167E">
          <w:rPr>
            <w:b/>
            <w:bCs/>
            <w:color w:val="0462C1"/>
            <w:spacing w:val="-2"/>
            <w:sz w:val="20"/>
            <w:szCs w:val="20"/>
            <w:u w:val="thick" w:color="0462C1"/>
          </w:rPr>
          <w:t>k</w:t>
        </w:r>
      </w:hyperlink>
      <w:r w:rsidRPr="0035167E">
        <w:rPr>
          <w:b/>
          <w:bCs/>
          <w:color w:val="000000"/>
          <w:sz w:val="20"/>
          <w:szCs w:val="20"/>
        </w:rPr>
        <w:t>.</w:t>
      </w:r>
    </w:p>
    <w:p w14:paraId="4F972CDD" w14:textId="77777777" w:rsidR="00735EBF" w:rsidRDefault="00735EBF">
      <w:pPr>
        <w:rPr>
          <w:sz w:val="20"/>
          <w:szCs w:val="20"/>
        </w:rPr>
      </w:pPr>
    </w:p>
    <w:p w14:paraId="75A0EB6E" w14:textId="77777777" w:rsidR="00735EBF" w:rsidRDefault="007F147B">
      <w:pPr>
        <w:jc w:val="center"/>
        <w:rPr>
          <w:sz w:val="20"/>
          <w:szCs w:val="20"/>
        </w:rPr>
      </w:pPr>
      <w:r>
        <w:rPr>
          <w:b/>
          <w:sz w:val="20"/>
          <w:szCs w:val="20"/>
        </w:rPr>
        <w:t>Thank you for taking the time to respond</w:t>
      </w:r>
    </w:p>
    <w:sectPr w:rsidR="00735EBF">
      <w:pgSz w:w="11906" w:h="16838"/>
      <w:pgMar w:top="1020" w:right="1020" w:bottom="1020" w:left="10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3EC3" w14:textId="77777777" w:rsidR="00224630" w:rsidRDefault="007F147B">
      <w:pPr>
        <w:spacing w:line="240" w:lineRule="auto"/>
      </w:pPr>
      <w:r>
        <w:separator/>
      </w:r>
    </w:p>
  </w:endnote>
  <w:endnote w:type="continuationSeparator" w:id="0">
    <w:p w14:paraId="3A8F3B00" w14:textId="77777777" w:rsidR="00224630" w:rsidRDefault="007F1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dalus">
    <w:altName w:val="Arial"/>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6873" w14:textId="77777777" w:rsidR="00224630" w:rsidRDefault="007F147B">
      <w:pPr>
        <w:spacing w:line="240" w:lineRule="auto"/>
      </w:pPr>
      <w:r>
        <w:separator/>
      </w:r>
    </w:p>
  </w:footnote>
  <w:footnote w:type="continuationSeparator" w:id="0">
    <w:p w14:paraId="3CA7C5E3" w14:textId="77777777" w:rsidR="00224630" w:rsidRDefault="007F14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94F00"/>
    <w:multiLevelType w:val="hybridMultilevel"/>
    <w:tmpl w:val="52C84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EBF"/>
    <w:rsid w:val="0001031E"/>
    <w:rsid w:val="001820BC"/>
    <w:rsid w:val="001D045A"/>
    <w:rsid w:val="00224630"/>
    <w:rsid w:val="00246292"/>
    <w:rsid w:val="002F74E2"/>
    <w:rsid w:val="003105D4"/>
    <w:rsid w:val="0035167E"/>
    <w:rsid w:val="00735EBF"/>
    <w:rsid w:val="007F147B"/>
    <w:rsid w:val="008415EA"/>
    <w:rsid w:val="008A08D9"/>
    <w:rsid w:val="00911014"/>
    <w:rsid w:val="009803A1"/>
    <w:rsid w:val="009D187C"/>
    <w:rsid w:val="009F671E"/>
    <w:rsid w:val="00A72C6E"/>
    <w:rsid w:val="00A83BE5"/>
    <w:rsid w:val="00A855B6"/>
    <w:rsid w:val="00BB06BB"/>
    <w:rsid w:val="00CA0BE7"/>
    <w:rsid w:val="00CB7DAC"/>
    <w:rsid w:val="00E367DA"/>
    <w:rsid w:val="00FC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A58F94"/>
  <w15:docId w15:val="{44DBA300-C4E5-4994-A283-E164EA99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C6D81"/>
    <w:pPr>
      <w:tabs>
        <w:tab w:val="center" w:pos="4513"/>
        <w:tab w:val="right" w:pos="9026"/>
      </w:tabs>
      <w:spacing w:line="240" w:lineRule="auto"/>
    </w:pPr>
  </w:style>
  <w:style w:type="character" w:customStyle="1" w:styleId="HeaderChar">
    <w:name w:val="Header Char"/>
    <w:basedOn w:val="DefaultParagraphFont"/>
    <w:link w:val="Header"/>
    <w:uiPriority w:val="99"/>
    <w:rsid w:val="00FC6D81"/>
  </w:style>
  <w:style w:type="paragraph" w:styleId="Footer">
    <w:name w:val="footer"/>
    <w:basedOn w:val="Normal"/>
    <w:link w:val="FooterChar"/>
    <w:uiPriority w:val="99"/>
    <w:unhideWhenUsed/>
    <w:rsid w:val="00FC6D81"/>
    <w:pPr>
      <w:tabs>
        <w:tab w:val="center" w:pos="4513"/>
        <w:tab w:val="right" w:pos="9026"/>
      </w:tabs>
      <w:spacing w:line="240" w:lineRule="auto"/>
    </w:pPr>
  </w:style>
  <w:style w:type="character" w:customStyle="1" w:styleId="FooterChar">
    <w:name w:val="Footer Char"/>
    <w:basedOn w:val="DefaultParagraphFont"/>
    <w:link w:val="Footer"/>
    <w:uiPriority w:val="99"/>
    <w:rsid w:val="00FC6D81"/>
  </w:style>
  <w:style w:type="character" w:styleId="Hyperlink">
    <w:name w:val="Hyperlink"/>
    <w:basedOn w:val="DefaultParagraphFont"/>
    <w:uiPriority w:val="99"/>
    <w:unhideWhenUsed/>
    <w:rsid w:val="002F74E2"/>
    <w:rPr>
      <w:color w:val="0000FF" w:themeColor="hyperlink"/>
      <w:u w:val="single"/>
    </w:rPr>
  </w:style>
  <w:style w:type="paragraph" w:styleId="ListParagraph">
    <w:name w:val="List Paragraph"/>
    <w:basedOn w:val="Normal"/>
    <w:uiPriority w:val="34"/>
    <w:qFormat/>
    <w:rsid w:val="00CA0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mailto:talkplanning@central-linc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lkplanning@central-lincs.org.uk" TargetMode="External"/><Relationship Id="rId17" Type="http://schemas.openxmlformats.org/officeDocument/2006/relationships/hyperlink" Target="mailto:talkplanning@central-lincs.org.uk"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tral-lincs.org.uk/"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556E271C77C49A2DD1132E09379C2" ma:contentTypeVersion="12" ma:contentTypeDescription="Create a new document." ma:contentTypeScope="" ma:versionID="c9be6373659cf9aac29fca1d2f96b613">
  <xsd:schema xmlns:xsd="http://www.w3.org/2001/XMLSchema" xmlns:xs="http://www.w3.org/2001/XMLSchema" xmlns:p="http://schemas.microsoft.com/office/2006/metadata/properties" xmlns:ns2="ada36f07-8a99-4dcb-9c34-3e87de20e085" xmlns:ns3="d68d425d-41c2-419a-bd24-50a461c5967c" targetNamespace="http://schemas.microsoft.com/office/2006/metadata/properties" ma:root="true" ma:fieldsID="0926091ad89cd316aa576b61e5fbcc0c" ns2:_="" ns3:_="">
    <xsd:import namespace="ada36f07-8a99-4dcb-9c34-3e87de20e085"/>
    <xsd:import namespace="d68d425d-41c2-419a-bd24-50a461c59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36f07-8a99-4dcb-9c34-3e87de20e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d425d-41c2-419a-bd24-50a461c59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995CC-A74F-4F82-AB63-F35BB995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36f07-8a99-4dcb-9c34-3e87de20e085"/>
    <ds:schemaRef ds:uri="d68d425d-41c2-419a-bd24-50a461c59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7FFD6-D103-4E3D-9C1F-3A3A87D52B0B}">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d68d425d-41c2-419a-bd24-50a461c5967c"/>
    <ds:schemaRef ds:uri="http://purl.org/dc/terms/"/>
    <ds:schemaRef ds:uri="http://schemas.microsoft.com/office/infopath/2007/PartnerControls"/>
    <ds:schemaRef ds:uri="ada36f07-8a99-4dcb-9c34-3e87de20e085"/>
    <ds:schemaRef ds:uri="http://purl.org/dc/dcmitype/"/>
  </ds:schemaRefs>
</ds:datastoreItem>
</file>

<file path=customXml/itemProps3.xml><?xml version="1.0" encoding="utf-8"?>
<ds:datastoreItem xmlns:ds="http://schemas.openxmlformats.org/officeDocument/2006/customXml" ds:itemID="{28F76199-0735-4100-9DAE-9676C56F1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Kesteven District Council</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Eales</dc:creator>
  <cp:lastModifiedBy>Adrian Walker</cp:lastModifiedBy>
  <cp:revision>4</cp:revision>
  <dcterms:created xsi:type="dcterms:W3CDTF">2021-08-18T20:13:00Z</dcterms:created>
  <dcterms:modified xsi:type="dcterms:W3CDTF">2021-08-23T22:52:00Z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0x0101001BF556E271C77C49A2DD1132E09379C2</vt:lpwstr>
  </property>
</Properties>
</file>